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B20E" w14:textId="77777777" w:rsidR="00965F09" w:rsidRPr="00A8352F" w:rsidRDefault="00965F09" w:rsidP="00965F09">
      <w:pPr>
        <w:pStyle w:val="NormalWeb"/>
        <w:spacing w:before="0" w:beforeAutospacing="0" w:after="0" w:afterAutospacing="0"/>
        <w:jc w:val="center"/>
        <w:rPr>
          <w:rFonts w:asciiTheme="minorHAnsi" w:hAnsiTheme="minorHAnsi" w:cstheme="minorHAnsi"/>
          <w:b/>
          <w:bCs/>
        </w:rPr>
      </w:pPr>
      <w:r w:rsidRPr="00A8352F">
        <w:rPr>
          <w:rFonts w:asciiTheme="minorHAnsi" w:hAnsiTheme="minorHAnsi" w:cstheme="minorHAnsi"/>
          <w:b/>
          <w:bCs/>
        </w:rPr>
        <w:t>IPCC 2021 Report</w:t>
      </w:r>
    </w:p>
    <w:p w14:paraId="09988ACC" w14:textId="77777777" w:rsidR="00965F09" w:rsidRPr="00A8352F" w:rsidRDefault="00965F09" w:rsidP="00965F09">
      <w:pPr>
        <w:pStyle w:val="NormalWeb"/>
        <w:spacing w:before="0" w:beforeAutospacing="0" w:after="0" w:afterAutospacing="0"/>
        <w:rPr>
          <w:rFonts w:asciiTheme="minorHAnsi" w:hAnsiTheme="minorHAnsi" w:cstheme="minorHAnsi"/>
          <w:b/>
          <w:bCs/>
        </w:rPr>
      </w:pPr>
    </w:p>
    <w:p w14:paraId="3C116111" w14:textId="77777777" w:rsidR="00965F09" w:rsidRPr="00A8352F" w:rsidRDefault="00965F09" w:rsidP="00965F09">
      <w:pPr>
        <w:pStyle w:val="NormalWeb"/>
        <w:spacing w:before="0" w:beforeAutospacing="0" w:after="0" w:afterAutospacing="0"/>
        <w:rPr>
          <w:rFonts w:asciiTheme="minorHAnsi" w:hAnsiTheme="minorHAnsi" w:cstheme="minorHAnsi"/>
          <w:b/>
          <w:bCs/>
          <w:u w:val="single"/>
        </w:rPr>
      </w:pPr>
      <w:r w:rsidRPr="00A8352F">
        <w:rPr>
          <w:rFonts w:asciiTheme="minorHAnsi" w:hAnsiTheme="minorHAnsi" w:cstheme="minorHAnsi"/>
          <w:b/>
          <w:bCs/>
          <w:u w:val="single"/>
        </w:rPr>
        <w:t>Introduction</w:t>
      </w:r>
    </w:p>
    <w:p w14:paraId="01C5A26B" w14:textId="3BF309BE" w:rsidR="00965F09" w:rsidRPr="00A8352F" w:rsidRDefault="00965F09" w:rsidP="00965F09">
      <w:pPr>
        <w:pStyle w:val="NormalWeb"/>
        <w:spacing w:before="0" w:beforeAutospacing="0" w:after="0" w:afterAutospacing="0"/>
        <w:rPr>
          <w:rFonts w:asciiTheme="minorHAnsi" w:hAnsiTheme="minorHAnsi" w:cstheme="minorHAnsi"/>
        </w:rPr>
      </w:pPr>
      <w:r w:rsidRPr="00A8352F">
        <w:rPr>
          <w:rFonts w:asciiTheme="minorHAnsi" w:hAnsiTheme="minorHAnsi" w:cstheme="minorHAnsi"/>
        </w:rPr>
        <w:t xml:space="preserve">The </w:t>
      </w:r>
      <w:hyperlink r:id="rId13" w:history="1">
        <w:r w:rsidRPr="00A8352F">
          <w:rPr>
            <w:rStyle w:val="Hyperlink"/>
            <w:rFonts w:asciiTheme="minorHAnsi" w:hAnsiTheme="minorHAnsi" w:cstheme="minorHAnsi"/>
          </w:rPr>
          <w:t>Intergovernmental Panel on Climate Change</w:t>
        </w:r>
      </w:hyperlink>
      <w:r w:rsidRPr="00A8352F">
        <w:rPr>
          <w:rFonts w:asciiTheme="minorHAnsi" w:hAnsiTheme="minorHAnsi" w:cstheme="minorHAnsi"/>
        </w:rPr>
        <w:t xml:space="preserve"> (IPCC), the UN body for the assessment of science related to climate change, released its latest report on August 9, 2021. Totaling nearly 3,000 pages, "</w:t>
      </w:r>
      <w:hyperlink r:id="rId14" w:tgtFrame="_blank" w:history="1">
        <w:r w:rsidRPr="00A8352F">
          <w:rPr>
            <w:rStyle w:val="Hyperlink"/>
            <w:rFonts w:asciiTheme="minorHAnsi" w:hAnsiTheme="minorHAnsi" w:cstheme="minorHAnsi"/>
          </w:rPr>
          <w:t>Climate Change 2021: the Physical Science Basis</w:t>
        </w:r>
      </w:hyperlink>
      <w:r w:rsidRPr="00A8352F">
        <w:rPr>
          <w:rFonts w:asciiTheme="minorHAnsi" w:hAnsiTheme="minorHAnsi" w:cstheme="minorHAnsi"/>
        </w:rPr>
        <w:t xml:space="preserve">" is part of the </w:t>
      </w:r>
      <w:hyperlink r:id="rId15" w:history="1">
        <w:r w:rsidRPr="00A8352F">
          <w:rPr>
            <w:rStyle w:val="Hyperlink"/>
            <w:rFonts w:asciiTheme="minorHAnsi" w:hAnsiTheme="minorHAnsi" w:cstheme="minorHAnsi"/>
          </w:rPr>
          <w:t>6</w:t>
        </w:r>
        <w:r w:rsidRPr="00A8352F">
          <w:rPr>
            <w:rStyle w:val="Hyperlink"/>
            <w:rFonts w:asciiTheme="minorHAnsi" w:hAnsiTheme="minorHAnsi" w:cstheme="minorHAnsi"/>
            <w:vertAlign w:val="superscript"/>
          </w:rPr>
          <w:t>th</w:t>
        </w:r>
        <w:r w:rsidRPr="00A8352F">
          <w:rPr>
            <w:rStyle w:val="Hyperlink"/>
            <w:rFonts w:asciiTheme="minorHAnsi" w:hAnsiTheme="minorHAnsi" w:cstheme="minorHAnsi"/>
          </w:rPr>
          <w:t xml:space="preserve"> IPCC assessment cycle of climate change</w:t>
        </w:r>
      </w:hyperlink>
      <w:r w:rsidRPr="00A8352F">
        <w:rPr>
          <w:rFonts w:asciiTheme="minorHAnsi" w:hAnsiTheme="minorHAnsi" w:cstheme="minorHAnsi"/>
        </w:rPr>
        <w:t>. It is the first major international assessment of climate</w:t>
      </w:r>
      <w:r>
        <w:rPr>
          <w:rFonts w:asciiTheme="minorHAnsi" w:hAnsiTheme="minorHAnsi" w:cstheme="minorHAnsi"/>
        </w:rPr>
        <w:t xml:space="preserve"> </w:t>
      </w:r>
      <w:r w:rsidRPr="00A8352F">
        <w:rPr>
          <w:rFonts w:asciiTheme="minorHAnsi" w:hAnsiTheme="minorHAnsi" w:cstheme="minorHAnsi"/>
        </w:rPr>
        <w:t>change research since 201</w:t>
      </w:r>
      <w:r>
        <w:rPr>
          <w:rFonts w:asciiTheme="minorHAnsi" w:hAnsiTheme="minorHAnsi" w:cstheme="minorHAnsi"/>
        </w:rPr>
        <w:t xml:space="preserve">4, and includes </w:t>
      </w:r>
      <w:r w:rsidRPr="00A8352F">
        <w:rPr>
          <w:rFonts w:asciiTheme="minorHAnsi" w:hAnsiTheme="minorHAnsi" w:cstheme="minorHAnsi"/>
        </w:rPr>
        <w:t>a three-year analysis of 14,000 peer-reviewed scientific studies carried out collectively by 234 authors and approved by 195 governments.</w:t>
      </w:r>
    </w:p>
    <w:p w14:paraId="15F4A32A" w14:textId="77777777" w:rsidR="00965F09" w:rsidRPr="00A8352F" w:rsidRDefault="00965F09" w:rsidP="00965F09">
      <w:pPr>
        <w:pStyle w:val="NormalWeb"/>
        <w:spacing w:before="0" w:beforeAutospacing="0" w:after="0" w:afterAutospacing="0"/>
        <w:rPr>
          <w:rFonts w:asciiTheme="minorHAnsi" w:hAnsiTheme="minorHAnsi" w:cstheme="minorHAnsi"/>
        </w:rPr>
      </w:pPr>
      <w:r w:rsidRPr="00A8352F">
        <w:rPr>
          <w:rFonts w:asciiTheme="minorHAnsi" w:hAnsiTheme="minorHAnsi" w:cstheme="minorHAnsi"/>
        </w:rPr>
        <w:t xml:space="preserve"> </w:t>
      </w:r>
    </w:p>
    <w:p w14:paraId="65242FE4" w14:textId="77777777" w:rsidR="00965F09" w:rsidRPr="00A8352F" w:rsidRDefault="00965F09" w:rsidP="00965F09">
      <w:pPr>
        <w:pStyle w:val="NormalWeb"/>
        <w:spacing w:before="0" w:beforeAutospacing="0" w:after="0" w:afterAutospacing="0"/>
        <w:rPr>
          <w:rFonts w:asciiTheme="minorHAnsi" w:hAnsiTheme="minorHAnsi" w:cstheme="minorHAnsi"/>
          <w:b/>
          <w:bCs/>
          <w:u w:val="single"/>
        </w:rPr>
      </w:pPr>
      <w:r w:rsidRPr="00A8352F">
        <w:rPr>
          <w:rFonts w:asciiTheme="minorHAnsi" w:hAnsiTheme="minorHAnsi" w:cstheme="minorHAnsi"/>
          <w:b/>
          <w:bCs/>
          <w:u w:val="single"/>
        </w:rPr>
        <w:t>Outcomes</w:t>
      </w:r>
    </w:p>
    <w:p w14:paraId="384E200F" w14:textId="77777777" w:rsidR="00965F09" w:rsidRPr="00A8352F" w:rsidRDefault="00965F09" w:rsidP="00965F09">
      <w:pPr>
        <w:pStyle w:val="NormalWeb"/>
        <w:spacing w:before="0" w:beforeAutospacing="0" w:after="0" w:afterAutospacing="0"/>
        <w:rPr>
          <w:rFonts w:asciiTheme="minorHAnsi" w:hAnsiTheme="minorHAnsi" w:cstheme="minorHAnsi"/>
        </w:rPr>
      </w:pPr>
      <w:r w:rsidRPr="00A8352F">
        <w:rPr>
          <w:rFonts w:asciiTheme="minorHAnsi" w:hAnsiTheme="minorHAnsi" w:cstheme="minorHAnsi"/>
        </w:rPr>
        <w:t>The report confirms previous assessments by IPCC but also includes some new elements</w:t>
      </w:r>
      <w:r>
        <w:rPr>
          <w:rFonts w:asciiTheme="minorHAnsi" w:hAnsiTheme="minorHAnsi" w:cstheme="minorHAnsi"/>
        </w:rPr>
        <w:t>,</w:t>
      </w:r>
      <w:r w:rsidRPr="00A8352F">
        <w:rPr>
          <w:rFonts w:asciiTheme="minorHAnsi" w:hAnsiTheme="minorHAnsi" w:cstheme="minorHAnsi"/>
        </w:rPr>
        <w:t xml:space="preserve"> such as: </w:t>
      </w:r>
    </w:p>
    <w:p w14:paraId="2830BE4F" w14:textId="77777777" w:rsidR="00965F09" w:rsidRPr="00A8352F" w:rsidRDefault="00965F09" w:rsidP="00965F09">
      <w:pPr>
        <w:pStyle w:val="NormalWeb"/>
        <w:numPr>
          <w:ilvl w:val="0"/>
          <w:numId w:val="30"/>
        </w:numPr>
        <w:spacing w:before="0" w:beforeAutospacing="0" w:after="0" w:afterAutospacing="0"/>
        <w:rPr>
          <w:rFonts w:asciiTheme="minorHAnsi" w:hAnsiTheme="minorHAnsi" w:cstheme="minorHAnsi"/>
        </w:rPr>
      </w:pPr>
      <w:r>
        <w:rPr>
          <w:rFonts w:asciiTheme="minorHAnsi" w:hAnsiTheme="minorHAnsi" w:cstheme="minorHAnsi"/>
        </w:rPr>
        <w:t xml:space="preserve">A </w:t>
      </w:r>
      <w:r w:rsidRPr="00A8352F">
        <w:rPr>
          <w:rFonts w:asciiTheme="minorHAnsi" w:hAnsiTheme="minorHAnsi" w:cstheme="minorHAnsi"/>
        </w:rPr>
        <w:t>more accurate projection on global warming as a result of improved datasets, recent progress in climate science and more detailed regional research assessments</w:t>
      </w:r>
      <w:r>
        <w:rPr>
          <w:rFonts w:asciiTheme="minorHAnsi" w:hAnsiTheme="minorHAnsi" w:cstheme="minorHAnsi"/>
        </w:rPr>
        <w:t>.</w:t>
      </w:r>
    </w:p>
    <w:p w14:paraId="7101B4E3" w14:textId="77777777" w:rsidR="00965F09" w:rsidRPr="00A8352F" w:rsidRDefault="00965F09" w:rsidP="00965F09">
      <w:pPr>
        <w:pStyle w:val="NormalWeb"/>
        <w:numPr>
          <w:ilvl w:val="0"/>
          <w:numId w:val="30"/>
        </w:numPr>
        <w:spacing w:before="0" w:beforeAutospacing="0" w:after="0" w:afterAutospacing="0"/>
        <w:rPr>
          <w:rFonts w:asciiTheme="minorHAnsi" w:hAnsiTheme="minorHAnsi" w:cstheme="minorHAnsi"/>
        </w:rPr>
      </w:pPr>
      <w:r w:rsidRPr="00A8352F">
        <w:rPr>
          <w:rFonts w:asciiTheme="minorHAnsi" w:hAnsiTheme="minorHAnsi" w:cstheme="minorHAnsi"/>
        </w:rPr>
        <w:t>A focus on the reduction of all greenhouse gases</w:t>
      </w:r>
      <w:r>
        <w:rPr>
          <w:rFonts w:asciiTheme="minorHAnsi" w:hAnsiTheme="minorHAnsi" w:cstheme="minorHAnsi"/>
        </w:rPr>
        <w:t xml:space="preserve">, not just </w:t>
      </w:r>
      <w:r w:rsidRPr="00A8352F">
        <w:rPr>
          <w:rFonts w:asciiTheme="minorHAnsi" w:hAnsiTheme="minorHAnsi" w:cstheme="minorHAnsi"/>
        </w:rPr>
        <w:t>CO</w:t>
      </w:r>
      <w:r w:rsidRPr="00A8352F">
        <w:rPr>
          <w:rFonts w:asciiTheme="minorHAnsi" w:hAnsiTheme="minorHAnsi" w:cstheme="minorHAnsi"/>
          <w:vertAlign w:val="subscript"/>
        </w:rPr>
        <w:t>2</w:t>
      </w:r>
      <w:r w:rsidRPr="00A8352F">
        <w:rPr>
          <w:rFonts w:asciiTheme="minorHAnsi" w:hAnsiTheme="minorHAnsi" w:cstheme="minorHAnsi"/>
        </w:rPr>
        <w:t>.</w:t>
      </w:r>
    </w:p>
    <w:p w14:paraId="698560A6" w14:textId="77777777" w:rsidR="00965F09" w:rsidRPr="00A8352F" w:rsidRDefault="00965F09" w:rsidP="00965F09">
      <w:pPr>
        <w:pStyle w:val="NormalWeb"/>
        <w:spacing w:before="0" w:beforeAutospacing="0" w:after="0" w:afterAutospacing="0"/>
        <w:rPr>
          <w:rFonts w:asciiTheme="minorHAnsi" w:hAnsiTheme="minorHAnsi" w:cstheme="minorHAnsi"/>
        </w:rPr>
      </w:pPr>
    </w:p>
    <w:p w14:paraId="3CD9A7A2" w14:textId="77777777" w:rsidR="00965F09" w:rsidRDefault="00965F09" w:rsidP="00965F09">
      <w:pPr>
        <w:pStyle w:val="NormalWeb"/>
        <w:spacing w:before="0" w:beforeAutospacing="0" w:after="0" w:afterAutospacing="0"/>
        <w:rPr>
          <w:rFonts w:asciiTheme="minorHAnsi" w:hAnsiTheme="minorHAnsi" w:cstheme="minorHAnsi"/>
        </w:rPr>
      </w:pPr>
      <w:r w:rsidRPr="00A8352F">
        <w:rPr>
          <w:rFonts w:asciiTheme="minorHAnsi" w:hAnsiTheme="minorHAnsi" w:cstheme="minorHAnsi"/>
        </w:rPr>
        <w:t xml:space="preserve">Applying five </w:t>
      </w:r>
      <w:r w:rsidRPr="00A8352F">
        <w:rPr>
          <w:rFonts w:asciiTheme="minorHAnsi" w:hAnsiTheme="minorHAnsi" w:cstheme="minorHAnsi"/>
          <w:color w:val="000000"/>
          <w:shd w:val="clear" w:color="auto" w:fill="FFFFFF"/>
          <w:lang w:val="en-GB"/>
        </w:rPr>
        <w:t>greenhouse gas emissions scenarios, the report estimates that global warming will</w:t>
      </w:r>
      <w:r w:rsidRPr="00A8352F">
        <w:rPr>
          <w:rFonts w:asciiTheme="minorHAnsi" w:hAnsiTheme="minorHAnsi" w:cstheme="minorHAnsi"/>
        </w:rPr>
        <w:t xml:space="preserve"> reach 1.5</w:t>
      </w:r>
      <w:r>
        <w:rPr>
          <w:rFonts w:asciiTheme="minorHAnsi" w:hAnsiTheme="minorHAnsi" w:cstheme="minorHAnsi"/>
          <w:vertAlign w:val="superscript"/>
        </w:rPr>
        <w:t>0</w:t>
      </w:r>
      <w:r>
        <w:rPr>
          <w:rFonts w:asciiTheme="minorHAnsi" w:hAnsiTheme="minorHAnsi" w:cstheme="minorHAnsi"/>
        </w:rPr>
        <w:t>C</w:t>
      </w:r>
      <w:r w:rsidRPr="00A8352F">
        <w:rPr>
          <w:rFonts w:asciiTheme="minorHAnsi" w:hAnsiTheme="minorHAnsi" w:cstheme="minorHAnsi"/>
        </w:rPr>
        <w:t xml:space="preserve"> above preindustrial levels by 2040</w:t>
      </w:r>
      <w:r>
        <w:rPr>
          <w:rFonts w:asciiTheme="minorHAnsi" w:hAnsiTheme="minorHAnsi" w:cstheme="minorHAnsi"/>
        </w:rPr>
        <w:t xml:space="preserve">. This is earlier </w:t>
      </w:r>
      <w:r w:rsidRPr="00A8352F">
        <w:rPr>
          <w:rFonts w:asciiTheme="minorHAnsi" w:hAnsiTheme="minorHAnsi" w:cstheme="minorHAnsi"/>
        </w:rPr>
        <w:t xml:space="preserve">than 2050 </w:t>
      </w:r>
      <w:r>
        <w:rPr>
          <w:rFonts w:asciiTheme="minorHAnsi" w:hAnsiTheme="minorHAnsi" w:cstheme="minorHAnsi"/>
        </w:rPr>
        <w:t>which w</w:t>
      </w:r>
      <w:r w:rsidRPr="00A8352F">
        <w:rPr>
          <w:rFonts w:asciiTheme="minorHAnsi" w:hAnsiTheme="minorHAnsi" w:cstheme="minorHAnsi"/>
        </w:rPr>
        <w:t>as suggested by a</w:t>
      </w:r>
      <w:r>
        <w:rPr>
          <w:rFonts w:asciiTheme="minorHAnsi" w:hAnsiTheme="minorHAnsi" w:cstheme="minorHAnsi"/>
        </w:rPr>
        <w:t>n</w:t>
      </w:r>
      <w:r w:rsidRPr="00A8352F">
        <w:rPr>
          <w:rFonts w:asciiTheme="minorHAnsi" w:hAnsiTheme="minorHAnsi" w:cstheme="minorHAnsi"/>
        </w:rPr>
        <w:t xml:space="preserve"> </w:t>
      </w:r>
      <w:hyperlink r:id="rId16" w:anchor="eq-4" w:history="1">
        <w:r w:rsidRPr="000466E5">
          <w:rPr>
            <w:rStyle w:val="Hyperlink"/>
            <w:rFonts w:asciiTheme="minorHAnsi" w:hAnsiTheme="minorHAnsi" w:cstheme="minorHAnsi"/>
          </w:rPr>
          <w:t>IPCC report only three years ago</w:t>
        </w:r>
      </w:hyperlink>
      <w:r w:rsidRPr="00A8352F">
        <w:rPr>
          <w:rFonts w:asciiTheme="minorHAnsi" w:hAnsiTheme="minorHAnsi" w:cstheme="minorHAnsi"/>
        </w:rPr>
        <w:t xml:space="preserve">. </w:t>
      </w:r>
    </w:p>
    <w:p w14:paraId="0500B7D7" w14:textId="77777777" w:rsidR="00965F09" w:rsidRDefault="00965F09" w:rsidP="00965F09">
      <w:pPr>
        <w:pStyle w:val="NormalWeb"/>
        <w:spacing w:before="0" w:beforeAutospacing="0" w:after="0" w:afterAutospacing="0"/>
        <w:rPr>
          <w:rFonts w:asciiTheme="minorHAnsi" w:hAnsiTheme="minorHAnsi" w:cstheme="minorHAnsi"/>
        </w:rPr>
      </w:pPr>
    </w:p>
    <w:p w14:paraId="0799593F" w14:textId="77777777" w:rsidR="00965F09" w:rsidRDefault="00965F09" w:rsidP="00965F09">
      <w:pPr>
        <w:pStyle w:val="NormalWeb"/>
        <w:spacing w:before="0" w:beforeAutospacing="0" w:after="0" w:afterAutospacing="0"/>
      </w:pPr>
      <w:r w:rsidRPr="00A8352F">
        <w:rPr>
          <w:rFonts w:asciiTheme="minorHAnsi" w:hAnsiTheme="minorHAnsi" w:cstheme="minorHAnsi"/>
        </w:rPr>
        <w:t xml:space="preserve">The key takeaway is that </w:t>
      </w:r>
      <w:r w:rsidRPr="00A8352F">
        <w:rPr>
          <w:rFonts w:asciiTheme="minorHAnsi" w:hAnsiTheme="minorHAnsi" w:cstheme="minorHAnsi"/>
          <w:b/>
          <w:bCs/>
        </w:rPr>
        <w:t>immediate, rapid and large-scale reductions in all greenhouse gas emissions are required to prevent g</w:t>
      </w:r>
      <w:r w:rsidRPr="00A8352F">
        <w:rPr>
          <w:rFonts w:asciiTheme="minorHAnsi" w:hAnsiTheme="minorHAnsi" w:cstheme="minorHAnsi"/>
          <w:b/>
          <w:bCs/>
          <w:lang w:val="en-GB"/>
        </w:rPr>
        <w:t>lobal warming from exceeding 1.5°C</w:t>
      </w:r>
      <w:r>
        <w:rPr>
          <w:rFonts w:asciiTheme="minorHAnsi" w:hAnsiTheme="minorHAnsi" w:cstheme="minorHAnsi"/>
          <w:b/>
          <w:bCs/>
          <w:lang w:val="en-GB"/>
        </w:rPr>
        <w:t xml:space="preserve"> – 2.0</w:t>
      </w:r>
      <w:r>
        <w:rPr>
          <w:rFonts w:asciiTheme="minorHAnsi" w:hAnsiTheme="minorHAnsi" w:cstheme="minorHAnsi"/>
          <w:b/>
          <w:bCs/>
          <w:vertAlign w:val="superscript"/>
          <w:lang w:val="en-GB"/>
        </w:rPr>
        <w:t>0</w:t>
      </w:r>
      <w:r>
        <w:rPr>
          <w:rFonts w:asciiTheme="minorHAnsi" w:hAnsiTheme="minorHAnsi" w:cstheme="minorHAnsi"/>
          <w:b/>
          <w:bCs/>
          <w:lang w:val="en-GB"/>
        </w:rPr>
        <w:t xml:space="preserve">C </w:t>
      </w:r>
      <w:r w:rsidRPr="00A8352F">
        <w:rPr>
          <w:rFonts w:asciiTheme="minorHAnsi" w:hAnsiTheme="minorHAnsi" w:cstheme="minorHAnsi"/>
          <w:b/>
          <w:bCs/>
          <w:lang w:val="en-GB"/>
        </w:rPr>
        <w:t>during the 21st century</w:t>
      </w:r>
      <w:r>
        <w:rPr>
          <w:rFonts w:asciiTheme="minorHAnsi" w:hAnsiTheme="minorHAnsi" w:cstheme="minorHAnsi"/>
          <w:b/>
          <w:bCs/>
          <w:lang w:val="en-GB"/>
        </w:rPr>
        <w:t>,</w:t>
      </w:r>
      <w:r w:rsidRPr="00A8352F">
        <w:rPr>
          <w:rFonts w:asciiTheme="minorHAnsi" w:hAnsiTheme="minorHAnsi" w:cstheme="minorHAnsi"/>
          <w:b/>
          <w:bCs/>
          <w:lang w:val="en-GB"/>
        </w:rPr>
        <w:t xml:space="preserve"> as </w:t>
      </w:r>
      <w:r>
        <w:rPr>
          <w:rFonts w:asciiTheme="minorHAnsi" w:hAnsiTheme="minorHAnsi" w:cstheme="minorHAnsi"/>
          <w:b/>
          <w:bCs/>
          <w:lang w:val="en-GB"/>
        </w:rPr>
        <w:t xml:space="preserve">noted in </w:t>
      </w:r>
      <w:r w:rsidRPr="00A8352F">
        <w:rPr>
          <w:rFonts w:asciiTheme="minorHAnsi" w:hAnsiTheme="minorHAnsi" w:cstheme="minorHAnsi"/>
          <w:b/>
          <w:bCs/>
          <w:lang w:val="en-GB"/>
        </w:rPr>
        <w:t>the Paris Agreement</w:t>
      </w:r>
      <w:r w:rsidRPr="00A8352F">
        <w:rPr>
          <w:rFonts w:asciiTheme="minorHAnsi" w:hAnsiTheme="minorHAnsi" w:cstheme="minorHAnsi"/>
          <w:lang w:val="en-GB"/>
        </w:rPr>
        <w:t xml:space="preserve">. </w:t>
      </w:r>
    </w:p>
    <w:p w14:paraId="21018AD3" w14:textId="77777777" w:rsidR="00965F09" w:rsidRDefault="00965F09" w:rsidP="00965F09"/>
    <w:p w14:paraId="53377853" w14:textId="77777777" w:rsidR="00965F09" w:rsidRPr="00A8352F" w:rsidRDefault="00965F09" w:rsidP="00965F09">
      <w:pPr>
        <w:pStyle w:val="NormalWeb"/>
        <w:spacing w:before="0" w:beforeAutospacing="0" w:after="0" w:afterAutospacing="0"/>
        <w:rPr>
          <w:rFonts w:asciiTheme="minorHAnsi" w:hAnsiTheme="minorHAnsi" w:cstheme="minorHAnsi"/>
          <w:b/>
          <w:bCs/>
          <w:u w:val="single"/>
          <w:lang w:val="en-GB"/>
        </w:rPr>
      </w:pPr>
      <w:r w:rsidRPr="00A8352F">
        <w:rPr>
          <w:rFonts w:asciiTheme="minorHAnsi" w:hAnsiTheme="minorHAnsi" w:cstheme="minorHAnsi"/>
          <w:b/>
          <w:bCs/>
          <w:u w:val="single"/>
          <w:lang w:val="en-GB"/>
        </w:rPr>
        <w:t>Imp</w:t>
      </w:r>
      <w:r>
        <w:rPr>
          <w:rFonts w:asciiTheme="minorHAnsi" w:hAnsiTheme="minorHAnsi" w:cstheme="minorHAnsi"/>
          <w:b/>
          <w:bCs/>
          <w:u w:val="single"/>
          <w:lang w:val="en-GB"/>
        </w:rPr>
        <w:t xml:space="preserve">lications for </w:t>
      </w:r>
      <w:r w:rsidRPr="00A8352F">
        <w:rPr>
          <w:rFonts w:asciiTheme="minorHAnsi" w:hAnsiTheme="minorHAnsi" w:cstheme="minorHAnsi"/>
          <w:b/>
          <w:bCs/>
          <w:u w:val="single"/>
          <w:lang w:val="en-GB"/>
        </w:rPr>
        <w:t>the dairy sector</w:t>
      </w:r>
    </w:p>
    <w:p w14:paraId="120FE06C" w14:textId="77777777" w:rsidR="00965F09" w:rsidRPr="00A8352F" w:rsidRDefault="00965F09" w:rsidP="00965F09">
      <w:pPr>
        <w:pStyle w:val="NormalWeb"/>
        <w:spacing w:before="0" w:beforeAutospacing="0" w:after="0" w:afterAutospacing="0"/>
        <w:rPr>
          <w:rFonts w:asciiTheme="minorHAnsi" w:hAnsiTheme="minorHAnsi" w:cstheme="minorHAnsi"/>
          <w:lang w:val="en-GB"/>
        </w:rPr>
      </w:pPr>
      <w:r w:rsidRPr="00A8352F">
        <w:rPr>
          <w:rFonts w:asciiTheme="minorHAnsi" w:hAnsiTheme="minorHAnsi" w:cstheme="minorHAnsi"/>
          <w:lang w:val="en-GB"/>
        </w:rPr>
        <w:t xml:space="preserve">IPCC reports usually have a considerable impact on the negotiations of the </w:t>
      </w:r>
      <w:hyperlink r:id="rId17" w:history="1">
        <w:r w:rsidRPr="000466E5">
          <w:rPr>
            <w:rStyle w:val="Hyperlink"/>
            <w:rFonts w:asciiTheme="minorHAnsi" w:hAnsiTheme="minorHAnsi" w:cstheme="minorHAnsi"/>
            <w:lang w:val="en-GB"/>
          </w:rPr>
          <w:t>United Nations Framework Convention on Climate Change</w:t>
        </w:r>
      </w:hyperlink>
      <w:r w:rsidRPr="00A8352F">
        <w:rPr>
          <w:rFonts w:asciiTheme="minorHAnsi" w:hAnsiTheme="minorHAnsi" w:cstheme="minorHAnsi"/>
          <w:lang w:val="en-GB"/>
        </w:rPr>
        <w:t xml:space="preserve"> (UNFCCC)</w:t>
      </w:r>
      <w:r>
        <w:rPr>
          <w:rFonts w:asciiTheme="minorHAnsi" w:hAnsiTheme="minorHAnsi" w:cstheme="minorHAnsi"/>
          <w:lang w:val="en-GB"/>
        </w:rPr>
        <w:t xml:space="preserve">. This one </w:t>
      </w:r>
      <w:r w:rsidRPr="00A8352F">
        <w:rPr>
          <w:rFonts w:asciiTheme="minorHAnsi" w:hAnsiTheme="minorHAnsi" w:cstheme="minorHAnsi"/>
          <w:lang w:val="en-GB"/>
        </w:rPr>
        <w:t>is expected to press</w:t>
      </w:r>
      <w:r>
        <w:rPr>
          <w:rFonts w:asciiTheme="minorHAnsi" w:hAnsiTheme="minorHAnsi" w:cstheme="minorHAnsi"/>
          <w:lang w:val="en-GB"/>
        </w:rPr>
        <w:t>ure</w:t>
      </w:r>
      <w:r w:rsidRPr="00A8352F">
        <w:rPr>
          <w:rFonts w:asciiTheme="minorHAnsi" w:hAnsiTheme="minorHAnsi" w:cstheme="minorHAnsi"/>
          <w:lang w:val="en-GB"/>
        </w:rPr>
        <w:t xml:space="preserve"> governments to commit to a significant reduction of greenhouse gases at the </w:t>
      </w:r>
      <w:hyperlink r:id="rId18" w:history="1">
        <w:r w:rsidRPr="00C233E5">
          <w:rPr>
            <w:rStyle w:val="Hyperlink"/>
            <w:rFonts w:asciiTheme="minorHAnsi" w:hAnsiTheme="minorHAnsi" w:cstheme="minorHAnsi"/>
            <w:lang w:val="en-GB"/>
          </w:rPr>
          <w:t>UNFCCC COP26</w:t>
        </w:r>
      </w:hyperlink>
      <w:r w:rsidRPr="00A8352F">
        <w:rPr>
          <w:rFonts w:asciiTheme="minorHAnsi" w:hAnsiTheme="minorHAnsi" w:cstheme="minorHAnsi"/>
          <w:lang w:val="en-GB"/>
        </w:rPr>
        <w:t xml:space="preserve"> meeting in Glasgow </w:t>
      </w:r>
      <w:r>
        <w:rPr>
          <w:rFonts w:asciiTheme="minorHAnsi" w:hAnsiTheme="minorHAnsi" w:cstheme="minorHAnsi"/>
          <w:lang w:val="en-GB"/>
        </w:rPr>
        <w:t xml:space="preserve">this </w:t>
      </w:r>
      <w:r w:rsidRPr="00A8352F">
        <w:rPr>
          <w:rFonts w:asciiTheme="minorHAnsi" w:hAnsiTheme="minorHAnsi" w:cstheme="minorHAnsi"/>
          <w:lang w:val="en-GB"/>
        </w:rPr>
        <w:t xml:space="preserve">November.  </w:t>
      </w:r>
    </w:p>
    <w:p w14:paraId="062141AA" w14:textId="77777777" w:rsidR="00965F09" w:rsidRPr="00A8352F" w:rsidRDefault="00965F09" w:rsidP="00965F09">
      <w:pPr>
        <w:pStyle w:val="NormalWeb"/>
        <w:spacing w:before="0" w:beforeAutospacing="0" w:after="0" w:afterAutospacing="0"/>
        <w:rPr>
          <w:rFonts w:asciiTheme="minorHAnsi" w:hAnsiTheme="minorHAnsi" w:cstheme="minorHAnsi"/>
          <w:lang w:val="en-GB"/>
        </w:rPr>
      </w:pPr>
    </w:p>
    <w:p w14:paraId="44E0D39A" w14:textId="77777777" w:rsidR="00965F09" w:rsidRPr="00A8352F" w:rsidRDefault="00965F09" w:rsidP="00965F09">
      <w:pPr>
        <w:pStyle w:val="NormalWeb"/>
        <w:shd w:val="clear" w:color="auto" w:fill="FFFFFF"/>
        <w:spacing w:before="0" w:beforeAutospacing="0" w:after="360" w:afterAutospacing="0"/>
        <w:textAlignment w:val="baseline"/>
        <w:rPr>
          <w:rFonts w:asciiTheme="minorHAnsi" w:hAnsiTheme="minorHAnsi" w:cstheme="minorHAnsi"/>
          <w:lang w:val="en-GB"/>
        </w:rPr>
      </w:pPr>
      <w:r w:rsidRPr="00A8352F">
        <w:rPr>
          <w:rFonts w:asciiTheme="minorHAnsi" w:hAnsiTheme="minorHAnsi" w:cstheme="minorHAnsi"/>
          <w:lang w:val="en-GB"/>
        </w:rPr>
        <w:t>While the report focuses primarily on reducing CO</w:t>
      </w:r>
      <w:r w:rsidRPr="00A8352F">
        <w:rPr>
          <w:rFonts w:asciiTheme="minorHAnsi" w:hAnsiTheme="minorHAnsi" w:cstheme="minorHAnsi"/>
          <w:vertAlign w:val="subscript"/>
          <w:lang w:val="en-GB"/>
        </w:rPr>
        <w:t>2</w:t>
      </w:r>
      <w:r w:rsidRPr="00A8352F">
        <w:rPr>
          <w:rFonts w:asciiTheme="minorHAnsi" w:hAnsiTheme="minorHAnsi" w:cstheme="minorHAnsi"/>
          <w:lang w:val="en-GB"/>
        </w:rPr>
        <w:t xml:space="preserve">, it also highlights the need to reduce other </w:t>
      </w:r>
      <w:proofErr w:type="gramStart"/>
      <w:r w:rsidRPr="00A8352F">
        <w:rPr>
          <w:rFonts w:asciiTheme="minorHAnsi" w:hAnsiTheme="minorHAnsi" w:cstheme="minorHAnsi"/>
          <w:lang w:val="en-GB"/>
        </w:rPr>
        <w:t>non CO</w:t>
      </w:r>
      <w:r w:rsidRPr="00A8352F">
        <w:rPr>
          <w:rFonts w:asciiTheme="minorHAnsi" w:hAnsiTheme="minorHAnsi" w:cstheme="minorHAnsi"/>
          <w:vertAlign w:val="subscript"/>
          <w:lang w:val="en-GB"/>
        </w:rPr>
        <w:t>2</w:t>
      </w:r>
      <w:proofErr w:type="gramEnd"/>
      <w:r w:rsidRPr="00A8352F">
        <w:rPr>
          <w:rFonts w:asciiTheme="minorHAnsi" w:hAnsiTheme="minorHAnsi" w:cstheme="minorHAnsi"/>
          <w:lang w:val="en-GB"/>
        </w:rPr>
        <w:t xml:space="preserve"> greenhouse gas emissions. </w:t>
      </w:r>
      <w:r w:rsidRPr="00A8352F">
        <w:rPr>
          <w:rFonts w:asciiTheme="minorHAnsi" w:hAnsiTheme="minorHAnsi" w:cstheme="minorHAnsi"/>
          <w:b/>
          <w:bCs/>
          <w:lang w:val="en-GB"/>
        </w:rPr>
        <w:t>Strong, rapid, and sustained reductions in methane (CH</w:t>
      </w:r>
      <w:r w:rsidRPr="00A8352F">
        <w:rPr>
          <w:rFonts w:asciiTheme="minorHAnsi" w:hAnsiTheme="minorHAnsi" w:cstheme="minorHAnsi"/>
          <w:b/>
          <w:bCs/>
          <w:vertAlign w:val="subscript"/>
          <w:lang w:val="en-GB"/>
        </w:rPr>
        <w:t>4</w:t>
      </w:r>
      <w:r w:rsidRPr="00A8352F">
        <w:rPr>
          <w:rFonts w:asciiTheme="minorHAnsi" w:hAnsiTheme="minorHAnsi" w:cstheme="minorHAnsi"/>
          <w:b/>
          <w:bCs/>
          <w:lang w:val="en-GB"/>
        </w:rPr>
        <w:t>) emissions are s</w:t>
      </w:r>
      <w:r>
        <w:rPr>
          <w:rFonts w:asciiTheme="minorHAnsi" w:hAnsiTheme="minorHAnsi" w:cstheme="minorHAnsi"/>
          <w:b/>
          <w:bCs/>
          <w:lang w:val="en-GB"/>
        </w:rPr>
        <w:t xml:space="preserve">uggested, for example. </w:t>
      </w:r>
      <w:r>
        <w:rPr>
          <w:rFonts w:asciiTheme="minorHAnsi" w:hAnsiTheme="minorHAnsi" w:cstheme="minorHAnsi"/>
          <w:lang w:val="en-GB"/>
        </w:rPr>
        <w:t xml:space="preserve">This comes on the heels of the </w:t>
      </w:r>
      <w:hyperlink r:id="rId19" w:history="1">
        <w:r w:rsidRPr="0034142A">
          <w:rPr>
            <w:rStyle w:val="Hyperlink"/>
            <w:rFonts w:asciiTheme="minorHAnsi" w:hAnsiTheme="minorHAnsi" w:cstheme="minorHAnsi"/>
            <w:lang w:val="en-GB"/>
          </w:rPr>
          <w:t>Global Methane Assessment</w:t>
        </w:r>
      </w:hyperlink>
      <w:r>
        <w:rPr>
          <w:rFonts w:asciiTheme="minorHAnsi" w:hAnsiTheme="minorHAnsi" w:cstheme="minorHAnsi"/>
          <w:lang w:val="en-GB"/>
        </w:rPr>
        <w:t xml:space="preserve"> conducted by the </w:t>
      </w:r>
      <w:hyperlink r:id="rId20" w:history="1">
        <w:r w:rsidRPr="0034142A">
          <w:rPr>
            <w:rStyle w:val="Hyperlink"/>
            <w:rFonts w:asciiTheme="minorHAnsi" w:hAnsiTheme="minorHAnsi" w:cstheme="minorHAnsi"/>
            <w:lang w:val="en-GB"/>
          </w:rPr>
          <w:t>Climate and Clean Air Coalition</w:t>
        </w:r>
      </w:hyperlink>
      <w:r>
        <w:rPr>
          <w:rFonts w:asciiTheme="minorHAnsi" w:hAnsiTheme="minorHAnsi" w:cstheme="minorHAnsi"/>
          <w:lang w:val="en-GB"/>
        </w:rPr>
        <w:t xml:space="preserve"> and the </w:t>
      </w:r>
      <w:hyperlink r:id="rId21" w:history="1">
        <w:r w:rsidRPr="0034142A">
          <w:rPr>
            <w:rStyle w:val="Hyperlink"/>
            <w:rFonts w:asciiTheme="minorHAnsi" w:hAnsiTheme="minorHAnsi" w:cstheme="minorHAnsi"/>
            <w:lang w:val="en-GB"/>
          </w:rPr>
          <w:t>United Nations Environment Programme</w:t>
        </w:r>
      </w:hyperlink>
      <w:r>
        <w:rPr>
          <w:rFonts w:asciiTheme="minorHAnsi" w:hAnsiTheme="minorHAnsi" w:cstheme="minorHAnsi"/>
          <w:lang w:val="en-GB"/>
        </w:rPr>
        <w:t xml:space="preserve">. Released earlier this year, that assessment said decreasing methane emissions would reduce global warming and prevent premature deaths, among other benefits. </w:t>
      </w:r>
    </w:p>
    <w:p w14:paraId="0022814F" w14:textId="77777777" w:rsidR="00965F09" w:rsidRPr="00A8352F" w:rsidRDefault="00965F09" w:rsidP="00965F09">
      <w:pPr>
        <w:pStyle w:val="NormalWeb"/>
        <w:spacing w:before="0" w:beforeAutospacing="0" w:after="0" w:afterAutospacing="0"/>
        <w:rPr>
          <w:rFonts w:asciiTheme="minorHAnsi" w:hAnsiTheme="minorHAnsi" w:cstheme="minorHAnsi"/>
          <w:lang w:val="en-GB"/>
        </w:rPr>
      </w:pPr>
      <w:r>
        <w:rPr>
          <w:rFonts w:asciiTheme="minorHAnsi" w:hAnsiTheme="minorHAnsi" w:cstheme="minorHAnsi"/>
          <w:lang w:val="en-GB"/>
        </w:rPr>
        <w:t>T</w:t>
      </w:r>
      <w:r w:rsidRPr="00A8352F">
        <w:rPr>
          <w:rFonts w:asciiTheme="minorHAnsi" w:hAnsiTheme="minorHAnsi" w:cstheme="minorHAnsi"/>
          <w:lang w:val="en-GB"/>
        </w:rPr>
        <w:t xml:space="preserve">he </w:t>
      </w:r>
      <w:r>
        <w:rPr>
          <w:rFonts w:asciiTheme="minorHAnsi" w:hAnsiTheme="minorHAnsi" w:cstheme="minorHAnsi"/>
          <w:lang w:val="en-GB"/>
        </w:rPr>
        <w:t xml:space="preserve">IPCC </w:t>
      </w:r>
      <w:r w:rsidRPr="00A8352F">
        <w:rPr>
          <w:rFonts w:asciiTheme="minorHAnsi" w:hAnsiTheme="minorHAnsi" w:cstheme="minorHAnsi"/>
          <w:lang w:val="en-GB"/>
        </w:rPr>
        <w:t xml:space="preserve">report specifically references methane as a critical GHG in the mitigation process, </w:t>
      </w:r>
      <w:r>
        <w:rPr>
          <w:rFonts w:asciiTheme="minorHAnsi" w:hAnsiTheme="minorHAnsi" w:cstheme="minorHAnsi"/>
          <w:lang w:val="en-GB"/>
        </w:rPr>
        <w:t xml:space="preserve">but </w:t>
      </w:r>
      <w:r w:rsidRPr="00A8352F">
        <w:rPr>
          <w:rFonts w:asciiTheme="minorHAnsi" w:hAnsiTheme="minorHAnsi" w:cstheme="minorHAnsi"/>
          <w:lang w:val="en-GB"/>
        </w:rPr>
        <w:t xml:space="preserve">it </w:t>
      </w:r>
      <w:r>
        <w:rPr>
          <w:rFonts w:asciiTheme="minorHAnsi" w:hAnsiTheme="minorHAnsi" w:cstheme="minorHAnsi"/>
          <w:lang w:val="en-GB"/>
        </w:rPr>
        <w:t xml:space="preserve">also </w:t>
      </w:r>
      <w:r w:rsidRPr="00A8352F">
        <w:rPr>
          <w:rFonts w:asciiTheme="minorHAnsi" w:hAnsiTheme="minorHAnsi" w:cstheme="minorHAnsi"/>
          <w:lang w:val="en-GB"/>
        </w:rPr>
        <w:t xml:space="preserve">invests considerable time acknowledging the behaviour of short-lived climate pollutants (SLCP). </w:t>
      </w:r>
      <w:r>
        <w:rPr>
          <w:rFonts w:asciiTheme="minorHAnsi" w:hAnsiTheme="minorHAnsi" w:cstheme="minorHAnsi"/>
          <w:lang w:val="en-GB"/>
        </w:rPr>
        <w:t xml:space="preserve">The </w:t>
      </w:r>
      <w:r w:rsidRPr="00A8352F">
        <w:rPr>
          <w:rFonts w:asciiTheme="minorHAnsi" w:hAnsiTheme="minorHAnsi" w:cstheme="minorHAnsi"/>
          <w:lang w:val="en-GB"/>
        </w:rPr>
        <w:t xml:space="preserve">role of different climate metrics </w:t>
      </w:r>
      <w:r>
        <w:rPr>
          <w:rFonts w:asciiTheme="minorHAnsi" w:hAnsiTheme="minorHAnsi" w:cstheme="minorHAnsi"/>
          <w:lang w:val="en-GB"/>
        </w:rPr>
        <w:t xml:space="preserve">(including GWP*) are discussed, along with </w:t>
      </w:r>
      <w:r w:rsidRPr="00A8352F">
        <w:rPr>
          <w:rFonts w:asciiTheme="minorHAnsi" w:hAnsiTheme="minorHAnsi" w:cstheme="minorHAnsi"/>
          <w:lang w:val="en-GB"/>
        </w:rPr>
        <w:t xml:space="preserve">how they can be applied </w:t>
      </w:r>
      <w:r w:rsidRPr="00A8352F">
        <w:rPr>
          <w:rFonts w:asciiTheme="minorHAnsi" w:hAnsiTheme="minorHAnsi" w:cstheme="minorHAnsi"/>
          <w:lang w:val="en-GB"/>
        </w:rPr>
        <w:lastRenderedPageBreak/>
        <w:t>in both planning and quantifying emissions</w:t>
      </w:r>
      <w:r>
        <w:rPr>
          <w:rFonts w:asciiTheme="minorHAnsi" w:hAnsiTheme="minorHAnsi" w:cstheme="minorHAnsi"/>
          <w:lang w:val="en-GB"/>
        </w:rPr>
        <w:t>.</w:t>
      </w:r>
      <w:r w:rsidRPr="00A8352F">
        <w:rPr>
          <w:rFonts w:asciiTheme="minorHAnsi" w:hAnsiTheme="minorHAnsi" w:cstheme="minorHAnsi"/>
          <w:lang w:val="en-GB"/>
        </w:rPr>
        <w:t xml:space="preserve"> GDP and partners recently published a </w:t>
      </w:r>
      <w:hyperlink r:id="rId22" w:history="1">
        <w:r w:rsidRPr="00A8352F">
          <w:rPr>
            <w:rStyle w:val="Hyperlink"/>
            <w:rFonts w:asciiTheme="minorHAnsi" w:hAnsiTheme="minorHAnsi" w:cstheme="minorHAnsi"/>
            <w:lang w:val="en-GB"/>
          </w:rPr>
          <w:t>literature review</w:t>
        </w:r>
      </w:hyperlink>
      <w:r w:rsidRPr="00A8352F">
        <w:rPr>
          <w:rFonts w:asciiTheme="minorHAnsi" w:hAnsiTheme="minorHAnsi" w:cstheme="minorHAnsi"/>
          <w:lang w:val="en-GB"/>
        </w:rPr>
        <w:t xml:space="preserve"> </w:t>
      </w:r>
      <w:r>
        <w:rPr>
          <w:rFonts w:asciiTheme="minorHAnsi" w:hAnsiTheme="minorHAnsi" w:cstheme="minorHAnsi"/>
          <w:lang w:val="en-GB"/>
        </w:rPr>
        <w:t xml:space="preserve">on </w:t>
      </w:r>
      <w:r w:rsidRPr="00A8352F">
        <w:rPr>
          <w:rFonts w:asciiTheme="minorHAnsi" w:hAnsiTheme="minorHAnsi" w:cstheme="minorHAnsi"/>
          <w:lang w:val="en-GB"/>
        </w:rPr>
        <w:t>GWP*</w:t>
      </w:r>
      <w:r>
        <w:rPr>
          <w:rFonts w:asciiTheme="minorHAnsi" w:hAnsiTheme="minorHAnsi" w:cstheme="minorHAnsi"/>
          <w:lang w:val="en-GB"/>
        </w:rPr>
        <w:t xml:space="preserve"> </w:t>
      </w:r>
      <w:r w:rsidRPr="00A8352F">
        <w:rPr>
          <w:rFonts w:asciiTheme="minorHAnsi" w:hAnsiTheme="minorHAnsi" w:cstheme="minorHAnsi"/>
          <w:lang w:val="en-GB"/>
        </w:rPr>
        <w:t xml:space="preserve">and </w:t>
      </w:r>
      <w:proofErr w:type="spellStart"/>
      <w:r w:rsidRPr="00A8352F">
        <w:rPr>
          <w:rFonts w:asciiTheme="minorHAnsi" w:hAnsiTheme="minorHAnsi" w:cstheme="minorHAnsi"/>
          <w:lang w:val="en-GB"/>
        </w:rPr>
        <w:t>modeling</w:t>
      </w:r>
      <w:proofErr w:type="spellEnd"/>
      <w:r w:rsidRPr="00A8352F">
        <w:rPr>
          <w:rFonts w:asciiTheme="minorHAnsi" w:hAnsiTheme="minorHAnsi" w:cstheme="minorHAnsi"/>
          <w:lang w:val="en-GB"/>
        </w:rPr>
        <w:t xml:space="preserve"> exercises</w:t>
      </w:r>
      <w:r>
        <w:rPr>
          <w:rFonts w:asciiTheme="minorHAnsi" w:hAnsiTheme="minorHAnsi" w:cstheme="minorHAnsi"/>
          <w:lang w:val="en-GB"/>
        </w:rPr>
        <w:t xml:space="preserve"> are underway</w:t>
      </w:r>
      <w:r w:rsidRPr="00A8352F">
        <w:rPr>
          <w:rFonts w:asciiTheme="minorHAnsi" w:hAnsiTheme="minorHAnsi" w:cstheme="minorHAnsi"/>
          <w:lang w:val="en-GB"/>
        </w:rPr>
        <w:t>. Importantly</w:t>
      </w:r>
      <w:r>
        <w:rPr>
          <w:rFonts w:asciiTheme="minorHAnsi" w:hAnsiTheme="minorHAnsi" w:cstheme="minorHAnsi"/>
          <w:lang w:val="en-GB"/>
        </w:rPr>
        <w:t>,</w:t>
      </w:r>
      <w:r w:rsidRPr="00A8352F">
        <w:rPr>
          <w:rFonts w:asciiTheme="minorHAnsi" w:hAnsiTheme="minorHAnsi" w:cstheme="minorHAnsi"/>
          <w:lang w:val="en-GB"/>
        </w:rPr>
        <w:t xml:space="preserve"> the report reference</w:t>
      </w:r>
      <w:r>
        <w:rPr>
          <w:rFonts w:asciiTheme="minorHAnsi" w:hAnsiTheme="minorHAnsi" w:cstheme="minorHAnsi"/>
          <w:lang w:val="en-GB"/>
        </w:rPr>
        <w:t>s</w:t>
      </w:r>
      <w:r w:rsidRPr="00A8352F">
        <w:rPr>
          <w:rFonts w:asciiTheme="minorHAnsi" w:hAnsiTheme="minorHAnsi" w:cstheme="minorHAnsi"/>
          <w:lang w:val="en-GB"/>
        </w:rPr>
        <w:t xml:space="preserve"> Net Zero</w:t>
      </w:r>
      <w:r>
        <w:rPr>
          <w:rFonts w:asciiTheme="minorHAnsi" w:hAnsiTheme="minorHAnsi" w:cstheme="minorHAnsi"/>
          <w:lang w:val="en-GB"/>
        </w:rPr>
        <w:t xml:space="preserve"> greenhouse gas emissions, going beyond </w:t>
      </w:r>
      <w:r w:rsidRPr="00A8352F">
        <w:rPr>
          <w:rFonts w:asciiTheme="minorHAnsi" w:hAnsiTheme="minorHAnsi" w:cstheme="minorHAnsi"/>
          <w:lang w:val="en-GB"/>
        </w:rPr>
        <w:t>Net Zero carbon</w:t>
      </w:r>
      <w:r>
        <w:rPr>
          <w:rFonts w:asciiTheme="minorHAnsi" w:hAnsiTheme="minorHAnsi" w:cstheme="minorHAnsi"/>
          <w:lang w:val="en-GB"/>
        </w:rPr>
        <w:t xml:space="preserve">, to </w:t>
      </w:r>
      <w:r w:rsidRPr="00A8352F">
        <w:rPr>
          <w:rFonts w:asciiTheme="minorHAnsi" w:hAnsiTheme="minorHAnsi" w:cstheme="minorHAnsi"/>
          <w:lang w:val="en-GB"/>
        </w:rPr>
        <w:t>account for both short</w:t>
      </w:r>
      <w:r>
        <w:rPr>
          <w:rFonts w:asciiTheme="minorHAnsi" w:hAnsiTheme="minorHAnsi" w:cstheme="minorHAnsi"/>
          <w:lang w:val="en-GB"/>
        </w:rPr>
        <w:t>-</w:t>
      </w:r>
      <w:r w:rsidRPr="00A8352F">
        <w:rPr>
          <w:rFonts w:asciiTheme="minorHAnsi" w:hAnsiTheme="minorHAnsi" w:cstheme="minorHAnsi"/>
          <w:lang w:val="en-GB"/>
        </w:rPr>
        <w:t xml:space="preserve"> and long</w:t>
      </w:r>
      <w:r>
        <w:rPr>
          <w:rFonts w:asciiTheme="minorHAnsi" w:hAnsiTheme="minorHAnsi" w:cstheme="minorHAnsi"/>
          <w:lang w:val="en-GB"/>
        </w:rPr>
        <w:t>-</w:t>
      </w:r>
      <w:r w:rsidRPr="00A8352F">
        <w:rPr>
          <w:rFonts w:asciiTheme="minorHAnsi" w:hAnsiTheme="minorHAnsi" w:cstheme="minorHAnsi"/>
          <w:lang w:val="en-GB"/>
        </w:rPr>
        <w:t xml:space="preserve">lived climate pollutants. This is </w:t>
      </w:r>
      <w:r>
        <w:rPr>
          <w:rFonts w:asciiTheme="minorHAnsi" w:hAnsiTheme="minorHAnsi" w:cstheme="minorHAnsi"/>
          <w:lang w:val="en-GB"/>
        </w:rPr>
        <w:t xml:space="preserve">helpful to dairy as it </w:t>
      </w:r>
      <w:r w:rsidRPr="00A8352F">
        <w:rPr>
          <w:rFonts w:asciiTheme="minorHAnsi" w:hAnsiTheme="minorHAnsi" w:cstheme="minorHAnsi"/>
          <w:lang w:val="en-GB"/>
        </w:rPr>
        <w:t>recogni</w:t>
      </w:r>
      <w:r>
        <w:rPr>
          <w:rFonts w:asciiTheme="minorHAnsi" w:hAnsiTheme="minorHAnsi" w:cstheme="minorHAnsi"/>
          <w:lang w:val="en-GB"/>
        </w:rPr>
        <w:t>z</w:t>
      </w:r>
      <w:r w:rsidRPr="00A8352F">
        <w:rPr>
          <w:rFonts w:asciiTheme="minorHAnsi" w:hAnsiTheme="minorHAnsi" w:cstheme="minorHAnsi"/>
          <w:lang w:val="en-GB"/>
        </w:rPr>
        <w:t>es th</w:t>
      </w:r>
      <w:r>
        <w:rPr>
          <w:rFonts w:asciiTheme="minorHAnsi" w:hAnsiTheme="minorHAnsi" w:cstheme="minorHAnsi"/>
          <w:lang w:val="en-GB"/>
        </w:rPr>
        <w:t xml:space="preserve">at greenhouse gases are not all the same.  </w:t>
      </w:r>
    </w:p>
    <w:p w14:paraId="46C75651" w14:textId="77777777" w:rsidR="00965F09" w:rsidRPr="00A8352F" w:rsidRDefault="00965F09" w:rsidP="00965F09">
      <w:pPr>
        <w:pStyle w:val="NormalWeb"/>
        <w:spacing w:before="0" w:beforeAutospacing="0" w:after="0" w:afterAutospacing="0"/>
        <w:rPr>
          <w:rFonts w:asciiTheme="minorHAnsi" w:hAnsiTheme="minorHAnsi" w:cstheme="minorHAnsi"/>
          <w:lang w:val="en-GB"/>
        </w:rPr>
      </w:pPr>
    </w:p>
    <w:p w14:paraId="6847381E" w14:textId="77777777" w:rsidR="00965F09" w:rsidRPr="00A8352F" w:rsidRDefault="00965F09" w:rsidP="00965F09">
      <w:pPr>
        <w:pStyle w:val="NormalWeb"/>
        <w:spacing w:before="0" w:beforeAutospacing="0" w:after="0" w:afterAutospacing="0"/>
        <w:rPr>
          <w:rFonts w:asciiTheme="minorHAnsi" w:hAnsiTheme="minorHAnsi" w:cstheme="minorHAnsi"/>
          <w:lang w:val="en-GB"/>
        </w:rPr>
      </w:pPr>
      <w:r>
        <w:rPr>
          <w:rFonts w:asciiTheme="minorHAnsi" w:hAnsiTheme="minorHAnsi" w:cstheme="minorHAnsi"/>
          <w:lang w:val="en-GB"/>
        </w:rPr>
        <w:t xml:space="preserve">This </w:t>
      </w:r>
      <w:r w:rsidRPr="00A8352F">
        <w:rPr>
          <w:rFonts w:asciiTheme="minorHAnsi" w:hAnsiTheme="minorHAnsi" w:cstheme="minorHAnsi"/>
          <w:lang w:val="en-GB"/>
        </w:rPr>
        <w:t xml:space="preserve">report will result in greater scrutiny </w:t>
      </w:r>
      <w:r>
        <w:rPr>
          <w:rFonts w:asciiTheme="minorHAnsi" w:hAnsiTheme="minorHAnsi" w:cstheme="minorHAnsi"/>
          <w:lang w:val="en-GB"/>
        </w:rPr>
        <w:t xml:space="preserve">of the livestock sector </w:t>
      </w:r>
      <w:r w:rsidRPr="00A8352F">
        <w:rPr>
          <w:rFonts w:asciiTheme="minorHAnsi" w:hAnsiTheme="minorHAnsi" w:cstheme="minorHAnsi"/>
          <w:lang w:val="en-GB"/>
        </w:rPr>
        <w:t>by both governments and stakeholders</w:t>
      </w:r>
      <w:r>
        <w:rPr>
          <w:rFonts w:asciiTheme="minorHAnsi" w:hAnsiTheme="minorHAnsi" w:cstheme="minorHAnsi"/>
          <w:lang w:val="en-GB"/>
        </w:rPr>
        <w:t xml:space="preserve">, who will be looking for </w:t>
      </w:r>
      <w:r w:rsidRPr="00A8352F">
        <w:rPr>
          <w:rFonts w:asciiTheme="minorHAnsi" w:hAnsiTheme="minorHAnsi" w:cstheme="minorHAnsi"/>
          <w:lang w:val="en-GB"/>
        </w:rPr>
        <w:t xml:space="preserve">concrete actions and </w:t>
      </w:r>
      <w:r>
        <w:rPr>
          <w:rFonts w:asciiTheme="minorHAnsi" w:hAnsiTheme="minorHAnsi" w:cstheme="minorHAnsi"/>
          <w:lang w:val="en-GB"/>
        </w:rPr>
        <w:t xml:space="preserve">progress on </w:t>
      </w:r>
      <w:r w:rsidRPr="00A8352F">
        <w:rPr>
          <w:rFonts w:asciiTheme="minorHAnsi" w:hAnsiTheme="minorHAnsi" w:cstheme="minorHAnsi"/>
          <w:lang w:val="en-GB"/>
        </w:rPr>
        <w:t xml:space="preserve">emissions reduction. </w:t>
      </w:r>
      <w:r>
        <w:rPr>
          <w:rFonts w:asciiTheme="minorHAnsi" w:hAnsiTheme="minorHAnsi" w:cstheme="minorHAnsi"/>
          <w:lang w:val="en-GB"/>
        </w:rPr>
        <w:t>And t</w:t>
      </w:r>
      <w:r w:rsidRPr="00A8352F">
        <w:rPr>
          <w:rFonts w:asciiTheme="minorHAnsi" w:hAnsiTheme="minorHAnsi" w:cstheme="minorHAnsi"/>
          <w:lang w:val="en-GB"/>
        </w:rPr>
        <w:t xml:space="preserve">he specific recommendations on the role of </w:t>
      </w:r>
      <w:r>
        <w:rPr>
          <w:rFonts w:asciiTheme="minorHAnsi" w:hAnsiTheme="minorHAnsi" w:cstheme="minorHAnsi"/>
          <w:lang w:val="en-GB"/>
        </w:rPr>
        <w:t xml:space="preserve">methane </w:t>
      </w:r>
      <w:r w:rsidRPr="00A8352F">
        <w:rPr>
          <w:rFonts w:asciiTheme="minorHAnsi" w:hAnsiTheme="minorHAnsi" w:cstheme="minorHAnsi"/>
          <w:lang w:val="en-GB"/>
        </w:rPr>
        <w:t xml:space="preserve">emissions are likely to provide further grounds </w:t>
      </w:r>
      <w:r>
        <w:rPr>
          <w:rFonts w:asciiTheme="minorHAnsi" w:hAnsiTheme="minorHAnsi" w:cstheme="minorHAnsi"/>
          <w:lang w:val="en-GB"/>
        </w:rPr>
        <w:t xml:space="preserve">to </w:t>
      </w:r>
      <w:r w:rsidRPr="00A8352F">
        <w:rPr>
          <w:rFonts w:asciiTheme="minorHAnsi" w:hAnsiTheme="minorHAnsi" w:cstheme="minorHAnsi"/>
          <w:lang w:val="en-GB"/>
        </w:rPr>
        <w:t>challeng</w:t>
      </w:r>
      <w:r>
        <w:rPr>
          <w:rFonts w:asciiTheme="minorHAnsi" w:hAnsiTheme="minorHAnsi" w:cstheme="minorHAnsi"/>
          <w:lang w:val="en-GB"/>
        </w:rPr>
        <w:t>e</w:t>
      </w:r>
      <w:r w:rsidRPr="00A8352F">
        <w:rPr>
          <w:rFonts w:asciiTheme="minorHAnsi" w:hAnsiTheme="minorHAnsi" w:cstheme="minorHAnsi"/>
          <w:lang w:val="en-GB"/>
        </w:rPr>
        <w:t xml:space="preserve"> the livestock sector</w:t>
      </w:r>
      <w:r>
        <w:rPr>
          <w:rFonts w:asciiTheme="minorHAnsi" w:hAnsiTheme="minorHAnsi" w:cstheme="minorHAnsi"/>
          <w:lang w:val="en-GB"/>
        </w:rPr>
        <w:t xml:space="preserve">. </w:t>
      </w:r>
    </w:p>
    <w:p w14:paraId="5AE64FBC" w14:textId="77777777" w:rsidR="00965F09" w:rsidRPr="00A8352F" w:rsidRDefault="00965F09" w:rsidP="00965F09">
      <w:pPr>
        <w:pStyle w:val="NormalWeb"/>
        <w:spacing w:before="0" w:beforeAutospacing="0" w:after="0" w:afterAutospacing="0"/>
        <w:rPr>
          <w:rFonts w:asciiTheme="minorHAnsi" w:hAnsiTheme="minorHAnsi" w:cstheme="minorHAnsi"/>
          <w:b/>
          <w:bCs/>
          <w:u w:val="single"/>
          <w:lang w:val="en-GB"/>
        </w:rPr>
      </w:pPr>
    </w:p>
    <w:p w14:paraId="508DB96F" w14:textId="77777777" w:rsidR="00965F09" w:rsidRPr="00A8352F" w:rsidRDefault="00965F09" w:rsidP="00965F09">
      <w:pPr>
        <w:pStyle w:val="NormalWeb"/>
        <w:spacing w:before="0" w:beforeAutospacing="0" w:after="0" w:afterAutospacing="0"/>
        <w:rPr>
          <w:rFonts w:asciiTheme="minorHAnsi" w:hAnsiTheme="minorHAnsi" w:cstheme="minorHAnsi"/>
          <w:b/>
          <w:bCs/>
          <w:u w:val="single"/>
          <w:lang w:val="en-GB"/>
        </w:rPr>
      </w:pPr>
      <w:r>
        <w:rPr>
          <w:rFonts w:asciiTheme="minorHAnsi" w:hAnsiTheme="minorHAnsi" w:cstheme="minorHAnsi"/>
          <w:b/>
          <w:bCs/>
          <w:u w:val="single"/>
          <w:lang w:val="en-GB"/>
        </w:rPr>
        <w:t>Next steps</w:t>
      </w:r>
    </w:p>
    <w:p w14:paraId="680FC4DE" w14:textId="77777777" w:rsidR="00965F09" w:rsidRDefault="00965F09" w:rsidP="00965F09">
      <w:pPr>
        <w:pStyle w:val="ListParagraph"/>
        <w:numPr>
          <w:ilvl w:val="0"/>
          <w:numId w:val="32"/>
        </w:numPr>
        <w:spacing w:after="0" w:line="240" w:lineRule="auto"/>
        <w:contextualSpacing w:val="0"/>
        <w:jc w:val="both"/>
        <w:rPr>
          <w:rFonts w:asciiTheme="minorHAnsi" w:hAnsiTheme="minorHAnsi" w:cstheme="minorHAnsi"/>
          <w:lang w:val="en-GB"/>
        </w:rPr>
      </w:pPr>
      <w:r>
        <w:rPr>
          <w:rFonts w:cstheme="minorHAnsi"/>
          <w:lang w:val="en-GB"/>
        </w:rPr>
        <w:t>T</w:t>
      </w:r>
      <w:r w:rsidRPr="00960C8A">
        <w:rPr>
          <w:rFonts w:cstheme="minorHAnsi"/>
          <w:lang w:val="en-GB"/>
        </w:rPr>
        <w:t xml:space="preserve">he </w:t>
      </w:r>
      <w:r>
        <w:rPr>
          <w:rFonts w:cstheme="minorHAnsi"/>
          <w:lang w:val="en-GB"/>
        </w:rPr>
        <w:t xml:space="preserve">dairy </w:t>
      </w:r>
      <w:r w:rsidRPr="00960C8A">
        <w:rPr>
          <w:rFonts w:cstheme="minorHAnsi"/>
          <w:lang w:val="en-GB"/>
        </w:rPr>
        <w:t xml:space="preserve">sector </w:t>
      </w:r>
      <w:r w:rsidRPr="00960C8A">
        <w:rPr>
          <w:rFonts w:asciiTheme="minorHAnsi" w:hAnsiTheme="minorHAnsi" w:cstheme="minorHAnsi"/>
          <w:lang w:val="en-GB"/>
        </w:rPr>
        <w:t xml:space="preserve">should continue to review the </w:t>
      </w:r>
      <w:r w:rsidRPr="00960C8A">
        <w:rPr>
          <w:rFonts w:cstheme="minorHAnsi"/>
          <w:lang w:val="en-GB"/>
        </w:rPr>
        <w:t xml:space="preserve">report </w:t>
      </w:r>
      <w:r w:rsidRPr="00960C8A">
        <w:rPr>
          <w:rFonts w:asciiTheme="minorHAnsi" w:hAnsiTheme="minorHAnsi" w:cstheme="minorHAnsi"/>
          <w:lang w:val="en-GB"/>
        </w:rPr>
        <w:t>and its subsequent amendments</w:t>
      </w:r>
      <w:r w:rsidRPr="00960C8A">
        <w:rPr>
          <w:rFonts w:cstheme="minorHAnsi"/>
          <w:lang w:val="en-GB"/>
        </w:rPr>
        <w:t xml:space="preserve"> (</w:t>
      </w:r>
      <w:r w:rsidRPr="00960C8A">
        <w:rPr>
          <w:rFonts w:asciiTheme="minorHAnsi" w:hAnsiTheme="minorHAnsi" w:cstheme="minorHAnsi"/>
          <w:lang w:val="en-GB"/>
        </w:rPr>
        <w:t xml:space="preserve">the report </w:t>
      </w:r>
      <w:proofErr w:type="gramStart"/>
      <w:r w:rsidRPr="00960C8A">
        <w:rPr>
          <w:rFonts w:asciiTheme="minorHAnsi" w:hAnsiTheme="minorHAnsi" w:cstheme="minorHAnsi"/>
          <w:lang w:val="en-GB"/>
        </w:rPr>
        <w:t>is  subject</w:t>
      </w:r>
      <w:proofErr w:type="gramEnd"/>
      <w:r w:rsidRPr="00960C8A">
        <w:rPr>
          <w:rFonts w:asciiTheme="minorHAnsi" w:hAnsiTheme="minorHAnsi" w:cstheme="minorHAnsi"/>
          <w:lang w:val="en-GB"/>
        </w:rPr>
        <w:t xml:space="preserve"> to change)</w:t>
      </w:r>
      <w:r>
        <w:rPr>
          <w:rFonts w:asciiTheme="minorHAnsi" w:hAnsiTheme="minorHAnsi" w:cstheme="minorHAnsi"/>
          <w:lang w:val="en-GB"/>
        </w:rPr>
        <w:t xml:space="preserve">. </w:t>
      </w:r>
    </w:p>
    <w:p w14:paraId="400067EB" w14:textId="77777777" w:rsidR="00965F09" w:rsidRPr="00960C8A" w:rsidRDefault="00965F09" w:rsidP="00965F09">
      <w:pPr>
        <w:pStyle w:val="ListParagraph"/>
        <w:numPr>
          <w:ilvl w:val="0"/>
          <w:numId w:val="32"/>
        </w:numPr>
        <w:spacing w:after="0" w:line="240" w:lineRule="auto"/>
        <w:contextualSpacing w:val="0"/>
        <w:jc w:val="both"/>
        <w:rPr>
          <w:rFonts w:asciiTheme="minorHAnsi" w:hAnsiTheme="minorHAnsi" w:cstheme="minorHAnsi"/>
          <w:lang w:val="en-GB"/>
        </w:rPr>
      </w:pPr>
      <w:r>
        <w:rPr>
          <w:rFonts w:cstheme="minorHAnsi"/>
          <w:lang w:val="en-GB"/>
        </w:rPr>
        <w:t>I</w:t>
      </w:r>
      <w:r w:rsidRPr="00960C8A">
        <w:rPr>
          <w:rFonts w:cstheme="minorHAnsi"/>
          <w:lang w:val="en-GB"/>
        </w:rPr>
        <w:t>t is clear that now, more than ever, t</w:t>
      </w:r>
      <w:r w:rsidRPr="00960C8A">
        <w:rPr>
          <w:rFonts w:asciiTheme="minorHAnsi" w:hAnsiTheme="minorHAnsi" w:cstheme="minorHAnsi"/>
          <w:lang w:val="en-GB"/>
        </w:rPr>
        <w:t xml:space="preserve">here is a </w:t>
      </w:r>
      <w:r w:rsidRPr="00960C8A">
        <w:rPr>
          <w:rFonts w:cstheme="minorHAnsi"/>
          <w:lang w:val="en-GB"/>
        </w:rPr>
        <w:t xml:space="preserve">great </w:t>
      </w:r>
      <w:r w:rsidRPr="00960C8A">
        <w:rPr>
          <w:rFonts w:asciiTheme="minorHAnsi" w:hAnsiTheme="minorHAnsi" w:cstheme="minorHAnsi"/>
          <w:lang w:val="en-GB"/>
        </w:rPr>
        <w:t xml:space="preserve">need to </w:t>
      </w:r>
      <w:r w:rsidRPr="00960C8A">
        <w:rPr>
          <w:rFonts w:cstheme="minorHAnsi"/>
          <w:lang w:val="en-GB"/>
        </w:rPr>
        <w:t xml:space="preserve">advance the </w:t>
      </w:r>
      <w:hyperlink r:id="rId23" w:history="1">
        <w:r w:rsidRPr="00960C8A">
          <w:rPr>
            <w:rStyle w:val="Hyperlink"/>
            <w:rFonts w:cstheme="minorHAnsi"/>
            <w:lang w:val="en-GB"/>
          </w:rPr>
          <w:t>Pathways to Dairy Net Zero</w:t>
        </w:r>
      </w:hyperlink>
      <w:r w:rsidRPr="00960C8A">
        <w:rPr>
          <w:rFonts w:cstheme="minorHAnsi"/>
          <w:lang w:val="en-GB"/>
        </w:rPr>
        <w:t xml:space="preserve"> initiative</w:t>
      </w:r>
      <w:r>
        <w:rPr>
          <w:rFonts w:cstheme="minorHAnsi"/>
          <w:lang w:val="en-GB"/>
        </w:rPr>
        <w:t xml:space="preserve"> and measure progress via the </w:t>
      </w:r>
      <w:hyperlink r:id="rId24" w:history="1">
        <w:r w:rsidRPr="00BD6338">
          <w:rPr>
            <w:rStyle w:val="Hyperlink"/>
            <w:rFonts w:cstheme="minorHAnsi"/>
            <w:lang w:val="en-GB"/>
          </w:rPr>
          <w:t>Dairy Sustainability Framework</w:t>
        </w:r>
      </w:hyperlink>
      <w:r w:rsidRPr="00960C8A">
        <w:rPr>
          <w:rFonts w:cstheme="minorHAnsi"/>
          <w:lang w:val="en-GB"/>
        </w:rPr>
        <w:t xml:space="preserve">. </w:t>
      </w:r>
    </w:p>
    <w:p w14:paraId="6A9F7218" w14:textId="77777777" w:rsidR="00965F09" w:rsidRPr="001234EE" w:rsidRDefault="00965F09" w:rsidP="00965F09">
      <w:pPr>
        <w:pStyle w:val="ListParagraph"/>
        <w:numPr>
          <w:ilvl w:val="0"/>
          <w:numId w:val="32"/>
        </w:numPr>
        <w:spacing w:after="0" w:line="240" w:lineRule="auto"/>
        <w:contextualSpacing w:val="0"/>
        <w:jc w:val="both"/>
        <w:rPr>
          <w:rFonts w:cstheme="minorHAnsi"/>
          <w:lang w:val="en-GB"/>
        </w:rPr>
      </w:pPr>
      <w:r>
        <w:rPr>
          <w:rFonts w:cstheme="minorHAnsi"/>
          <w:lang w:val="en-GB"/>
        </w:rPr>
        <w:t>The sector must f</w:t>
      </w:r>
      <w:r w:rsidRPr="001234EE">
        <w:rPr>
          <w:rFonts w:cstheme="minorHAnsi"/>
          <w:lang w:val="en-GB"/>
        </w:rPr>
        <w:t xml:space="preserve">urther invest in knowledge building and </w:t>
      </w:r>
      <w:r>
        <w:rPr>
          <w:rFonts w:cstheme="minorHAnsi"/>
          <w:lang w:val="en-GB"/>
        </w:rPr>
        <w:t xml:space="preserve">the </w:t>
      </w:r>
      <w:r w:rsidRPr="001234EE">
        <w:rPr>
          <w:rFonts w:cstheme="minorHAnsi"/>
          <w:lang w:val="en-GB"/>
        </w:rPr>
        <w:t>application of climate metrics in agriculture scenarios.</w:t>
      </w:r>
    </w:p>
    <w:p w14:paraId="01E8E6C1" w14:textId="77777777" w:rsidR="00965F09" w:rsidRPr="001234EE" w:rsidRDefault="00965F09" w:rsidP="00965F09">
      <w:pPr>
        <w:pStyle w:val="ListParagraph"/>
        <w:numPr>
          <w:ilvl w:val="0"/>
          <w:numId w:val="32"/>
        </w:numPr>
        <w:spacing w:after="0" w:line="240" w:lineRule="auto"/>
        <w:contextualSpacing w:val="0"/>
        <w:jc w:val="both"/>
        <w:rPr>
          <w:rFonts w:cstheme="minorHAnsi"/>
          <w:lang w:val="en-GB"/>
        </w:rPr>
      </w:pPr>
      <w:r>
        <w:rPr>
          <w:rFonts w:cstheme="minorHAnsi"/>
          <w:lang w:val="en-GB"/>
        </w:rPr>
        <w:t xml:space="preserve">The sector can </w:t>
      </w:r>
      <w:r w:rsidRPr="001234EE">
        <w:rPr>
          <w:rFonts w:cstheme="minorHAnsi"/>
          <w:lang w:val="en-GB"/>
        </w:rPr>
        <w:t xml:space="preserve">use the report to explore and better understand the concept of Net Zero Greenhouse Gas Emissions and how this can be applied to dairy systems. </w:t>
      </w:r>
    </w:p>
    <w:p w14:paraId="5EE91A08" w14:textId="77777777" w:rsidR="00965F09" w:rsidRDefault="00965F09" w:rsidP="00965F09">
      <w:pPr>
        <w:jc w:val="center"/>
        <w:rPr>
          <w:rFonts w:cstheme="minorHAnsi"/>
          <w:b/>
          <w:bCs/>
          <w:szCs w:val="24"/>
        </w:rPr>
      </w:pPr>
    </w:p>
    <w:p w14:paraId="2F988D49" w14:textId="77777777" w:rsidR="00965F09" w:rsidRDefault="00965F09" w:rsidP="00965F09">
      <w:pPr>
        <w:jc w:val="center"/>
        <w:rPr>
          <w:rFonts w:cstheme="minorHAnsi"/>
          <w:b/>
          <w:bCs/>
          <w:szCs w:val="24"/>
        </w:rPr>
      </w:pPr>
    </w:p>
    <w:p w14:paraId="0A70F4FA" w14:textId="77777777" w:rsidR="00965F09" w:rsidRPr="00A8352F" w:rsidRDefault="00965F09" w:rsidP="00965F09">
      <w:pPr>
        <w:jc w:val="center"/>
        <w:rPr>
          <w:rFonts w:cstheme="minorHAnsi"/>
          <w:b/>
          <w:bCs/>
          <w:szCs w:val="24"/>
        </w:rPr>
      </w:pPr>
      <w:r w:rsidRPr="00A8352F">
        <w:rPr>
          <w:rFonts w:cstheme="minorHAnsi"/>
          <w:b/>
          <w:bCs/>
          <w:szCs w:val="24"/>
        </w:rPr>
        <w:t>Annex</w:t>
      </w:r>
    </w:p>
    <w:p w14:paraId="2A72CAED" w14:textId="77777777" w:rsidR="00965F09" w:rsidRPr="00A8352F" w:rsidRDefault="00965F09" w:rsidP="00965F09">
      <w:pPr>
        <w:jc w:val="both"/>
        <w:rPr>
          <w:rFonts w:cstheme="minorHAnsi"/>
          <w:i/>
          <w:iCs/>
          <w:szCs w:val="24"/>
        </w:rPr>
      </w:pPr>
      <w:r w:rsidRPr="00A8352F">
        <w:rPr>
          <w:rFonts w:cstheme="minorHAnsi"/>
          <w:i/>
          <w:iCs/>
          <w:szCs w:val="24"/>
        </w:rPr>
        <w:t xml:space="preserve">Next </w:t>
      </w:r>
      <w:r>
        <w:rPr>
          <w:rFonts w:cstheme="minorHAnsi"/>
          <w:i/>
          <w:iCs/>
          <w:szCs w:val="24"/>
        </w:rPr>
        <w:t>t</w:t>
      </w:r>
      <w:r w:rsidRPr="00A8352F">
        <w:rPr>
          <w:rFonts w:cstheme="minorHAnsi"/>
          <w:i/>
          <w:iCs/>
          <w:szCs w:val="24"/>
        </w:rPr>
        <w:t xml:space="preserve">hree </w:t>
      </w:r>
      <w:r>
        <w:rPr>
          <w:rFonts w:cstheme="minorHAnsi"/>
          <w:i/>
          <w:iCs/>
          <w:szCs w:val="24"/>
        </w:rPr>
        <w:t>r</w:t>
      </w:r>
      <w:r w:rsidRPr="00A8352F">
        <w:rPr>
          <w:rFonts w:cstheme="minorHAnsi"/>
          <w:i/>
          <w:iCs/>
          <w:szCs w:val="24"/>
        </w:rPr>
        <w:t>eports:</w:t>
      </w:r>
    </w:p>
    <w:p w14:paraId="10DFB11B" w14:textId="75C99AEE" w:rsidR="00965F09" w:rsidRPr="00A8352F" w:rsidRDefault="00965F09" w:rsidP="00965F09">
      <w:pPr>
        <w:pStyle w:val="ListParagraph"/>
        <w:numPr>
          <w:ilvl w:val="0"/>
          <w:numId w:val="31"/>
        </w:numPr>
        <w:spacing w:after="0" w:line="240" w:lineRule="auto"/>
        <w:contextualSpacing w:val="0"/>
        <w:jc w:val="both"/>
        <w:rPr>
          <w:rFonts w:asciiTheme="minorHAnsi" w:hAnsiTheme="minorHAnsi" w:cstheme="minorHAnsi"/>
          <w:i/>
          <w:iCs/>
          <w:sz w:val="24"/>
          <w:szCs w:val="24"/>
        </w:rPr>
      </w:pPr>
      <w:r w:rsidRPr="00A8352F">
        <w:rPr>
          <w:rFonts w:asciiTheme="minorHAnsi" w:hAnsiTheme="minorHAnsi" w:cstheme="minorHAnsi"/>
          <w:sz w:val="24"/>
          <w:szCs w:val="24"/>
        </w:rPr>
        <w:t>AR6 Synthesis Report: Climate Change - 2022 (</w:t>
      </w:r>
      <w:r w:rsidRPr="00A8352F">
        <w:rPr>
          <w:rFonts w:asciiTheme="minorHAnsi" w:hAnsiTheme="minorHAnsi" w:cstheme="minorHAnsi"/>
          <w:i/>
          <w:iCs/>
          <w:sz w:val="24"/>
          <w:szCs w:val="24"/>
        </w:rPr>
        <w:t>Due September</w:t>
      </w:r>
      <w:r w:rsidRPr="00A8352F">
        <w:rPr>
          <w:rFonts w:asciiTheme="minorHAnsi" w:hAnsiTheme="minorHAnsi" w:cstheme="minorHAnsi"/>
          <w:sz w:val="24"/>
          <w:szCs w:val="24"/>
        </w:rPr>
        <w:t>)</w:t>
      </w:r>
    </w:p>
    <w:p w14:paraId="709A0577" w14:textId="77777777" w:rsidR="00965F09" w:rsidRPr="00A8352F" w:rsidRDefault="00965F09" w:rsidP="00965F09">
      <w:pPr>
        <w:pStyle w:val="ListParagraph"/>
        <w:numPr>
          <w:ilvl w:val="0"/>
          <w:numId w:val="31"/>
        </w:numPr>
        <w:spacing w:after="0" w:line="240" w:lineRule="auto"/>
        <w:contextualSpacing w:val="0"/>
        <w:jc w:val="both"/>
        <w:rPr>
          <w:rFonts w:asciiTheme="minorHAnsi" w:hAnsiTheme="minorHAnsi" w:cstheme="minorHAnsi"/>
          <w:i/>
          <w:iCs/>
          <w:sz w:val="24"/>
          <w:szCs w:val="24"/>
        </w:rPr>
      </w:pPr>
      <w:r w:rsidRPr="00A8352F">
        <w:rPr>
          <w:rFonts w:asciiTheme="minorHAnsi" w:hAnsiTheme="minorHAnsi" w:cstheme="minorHAnsi"/>
          <w:sz w:val="24"/>
          <w:szCs w:val="24"/>
        </w:rPr>
        <w:t>AR6 Climate Change 2022: Mitigation of Climate Change (</w:t>
      </w:r>
      <w:r w:rsidRPr="00A8352F">
        <w:rPr>
          <w:rFonts w:asciiTheme="minorHAnsi" w:hAnsiTheme="minorHAnsi" w:cstheme="minorHAnsi"/>
          <w:i/>
          <w:iCs/>
          <w:sz w:val="24"/>
          <w:szCs w:val="24"/>
        </w:rPr>
        <w:t>Due March</w:t>
      </w:r>
      <w:r w:rsidRPr="00A8352F">
        <w:rPr>
          <w:rFonts w:asciiTheme="minorHAnsi" w:hAnsiTheme="minorHAnsi" w:cstheme="minorHAnsi"/>
          <w:sz w:val="24"/>
          <w:szCs w:val="24"/>
        </w:rPr>
        <w:t>)</w:t>
      </w:r>
    </w:p>
    <w:p w14:paraId="5FD089F5" w14:textId="77777777" w:rsidR="00965F09" w:rsidRPr="00A8352F" w:rsidRDefault="00965F09" w:rsidP="00965F09">
      <w:pPr>
        <w:pStyle w:val="ListParagraph"/>
        <w:numPr>
          <w:ilvl w:val="0"/>
          <w:numId w:val="31"/>
        </w:numPr>
        <w:spacing w:after="0" w:line="240" w:lineRule="auto"/>
        <w:contextualSpacing w:val="0"/>
        <w:jc w:val="both"/>
        <w:rPr>
          <w:rFonts w:asciiTheme="minorHAnsi" w:hAnsiTheme="minorHAnsi" w:cstheme="minorHAnsi"/>
          <w:i/>
          <w:iCs/>
          <w:sz w:val="24"/>
          <w:szCs w:val="24"/>
        </w:rPr>
      </w:pPr>
      <w:r w:rsidRPr="00A8352F">
        <w:rPr>
          <w:rFonts w:asciiTheme="minorHAnsi" w:hAnsiTheme="minorHAnsi" w:cstheme="minorHAnsi"/>
          <w:sz w:val="24"/>
          <w:szCs w:val="24"/>
        </w:rPr>
        <w:t>AR6 Climate Change 2022: Impacts, adaptation and Vulnerability (</w:t>
      </w:r>
      <w:r w:rsidRPr="00A8352F">
        <w:rPr>
          <w:rFonts w:asciiTheme="minorHAnsi" w:hAnsiTheme="minorHAnsi" w:cstheme="minorHAnsi"/>
          <w:i/>
          <w:iCs/>
          <w:sz w:val="24"/>
          <w:szCs w:val="24"/>
        </w:rPr>
        <w:t>Due February</w:t>
      </w:r>
      <w:r w:rsidRPr="00A8352F">
        <w:rPr>
          <w:rFonts w:asciiTheme="minorHAnsi" w:hAnsiTheme="minorHAnsi" w:cstheme="minorHAnsi"/>
          <w:sz w:val="24"/>
          <w:szCs w:val="24"/>
        </w:rPr>
        <w:t>)</w:t>
      </w:r>
    </w:p>
    <w:p w14:paraId="5E497337" w14:textId="77777777" w:rsidR="00965F09" w:rsidRPr="00A8352F" w:rsidRDefault="00965F09" w:rsidP="00965F09">
      <w:pPr>
        <w:jc w:val="both"/>
        <w:rPr>
          <w:rFonts w:cstheme="minorHAnsi"/>
          <w:i/>
          <w:iCs/>
          <w:szCs w:val="24"/>
        </w:rPr>
      </w:pPr>
    </w:p>
    <w:p w14:paraId="42D5DE72" w14:textId="77777777" w:rsidR="00965F09" w:rsidRPr="00A8352F" w:rsidRDefault="00965F09" w:rsidP="00965F09">
      <w:pPr>
        <w:jc w:val="both"/>
        <w:rPr>
          <w:rFonts w:cstheme="minorHAnsi"/>
          <w:i/>
          <w:iCs/>
          <w:szCs w:val="24"/>
        </w:rPr>
      </w:pPr>
      <w:r w:rsidRPr="00A8352F">
        <w:rPr>
          <w:rFonts w:cstheme="minorHAnsi"/>
          <w:i/>
          <w:iCs/>
          <w:szCs w:val="24"/>
        </w:rPr>
        <w:t xml:space="preserve">Extract from the </w:t>
      </w:r>
      <w:r>
        <w:rPr>
          <w:rFonts w:cstheme="minorHAnsi"/>
          <w:i/>
          <w:iCs/>
          <w:szCs w:val="24"/>
        </w:rPr>
        <w:t>r</w:t>
      </w:r>
      <w:r w:rsidRPr="00A8352F">
        <w:rPr>
          <w:rFonts w:cstheme="minorHAnsi"/>
          <w:i/>
          <w:iCs/>
          <w:szCs w:val="24"/>
        </w:rPr>
        <w:t>eport</w:t>
      </w:r>
    </w:p>
    <w:p w14:paraId="21C3909C" w14:textId="77777777" w:rsidR="00965F09" w:rsidRPr="00A8352F" w:rsidRDefault="00965F09" w:rsidP="00965F09">
      <w:pPr>
        <w:rPr>
          <w:rFonts w:cstheme="minorHAnsi"/>
          <w:i/>
          <w:iCs/>
          <w:lang w:val="en-GB"/>
        </w:rPr>
      </w:pPr>
      <w:r w:rsidRPr="00A8352F">
        <w:rPr>
          <w:rFonts w:cstheme="minorHAnsi"/>
          <w:i/>
          <w:iCs/>
          <w:lang w:val="en-GB"/>
        </w:rPr>
        <w:t xml:space="preserve">D1 From a physical science perspective, limiting human-induced global warming to a specific level requires limiting cumulative CO2 emissions, reaching at least net zero CO2 emissions, along with strong reductions in other greenhouse gas emissions. </w:t>
      </w:r>
      <w:r w:rsidRPr="00A8352F">
        <w:rPr>
          <w:rFonts w:cstheme="minorHAnsi"/>
          <w:i/>
          <w:iCs/>
          <w:highlight w:val="yellow"/>
          <w:lang w:val="en-GB"/>
        </w:rPr>
        <w:t xml:space="preserve">Strong, </w:t>
      </w:r>
      <w:proofErr w:type="gramStart"/>
      <w:r w:rsidRPr="00A8352F">
        <w:rPr>
          <w:rFonts w:cstheme="minorHAnsi"/>
          <w:i/>
          <w:iCs/>
          <w:highlight w:val="yellow"/>
          <w:lang w:val="en-GB"/>
        </w:rPr>
        <w:t>rapid</w:t>
      </w:r>
      <w:proofErr w:type="gramEnd"/>
      <w:r w:rsidRPr="00A8352F">
        <w:rPr>
          <w:rFonts w:cstheme="minorHAnsi"/>
          <w:i/>
          <w:iCs/>
          <w:highlight w:val="yellow"/>
          <w:lang w:val="en-GB"/>
        </w:rPr>
        <w:t xml:space="preserve"> and sustained reductions in CH4 emissions would also limit the warming effect resulting from declining aerosol pollution and would improve air quality.</w:t>
      </w:r>
      <w:r w:rsidRPr="00A8352F">
        <w:rPr>
          <w:rFonts w:cstheme="minorHAnsi"/>
          <w:i/>
          <w:iCs/>
          <w:lang w:val="en-GB"/>
        </w:rPr>
        <w:t xml:space="preserve"> </w:t>
      </w:r>
      <w:r w:rsidRPr="00A8352F">
        <w:rPr>
          <w:rFonts w:cstheme="minorHAnsi"/>
          <w:lang w:val="en-GB"/>
        </w:rPr>
        <w:t>[page 36]</w:t>
      </w:r>
    </w:p>
    <w:p w14:paraId="668F784D" w14:textId="77777777" w:rsidR="00965F09" w:rsidRPr="00A8352F" w:rsidRDefault="00965F09" w:rsidP="00965F09">
      <w:pPr>
        <w:rPr>
          <w:rFonts w:cstheme="minorHAnsi"/>
          <w:i/>
          <w:iCs/>
          <w:lang w:val="en-GB"/>
        </w:rPr>
      </w:pPr>
      <w:r w:rsidRPr="00A8352F">
        <w:rPr>
          <w:rFonts w:cstheme="minorHAnsi"/>
          <w:lang w:val="en-GB"/>
        </w:rPr>
        <w:t xml:space="preserve">D.1.7 </w:t>
      </w:r>
      <w:r w:rsidRPr="00A8352F">
        <w:rPr>
          <w:rFonts w:cstheme="minorHAnsi"/>
          <w:highlight w:val="yellow"/>
          <w:lang w:val="en-GB"/>
        </w:rPr>
        <w:t>In the five illustrative scenarios, simultaneous changes in CH4, aerosol and ozone precursor emissions, that also contribute to air pollution, lead to a net global surface warming in the near and long-term (high confidence).</w:t>
      </w:r>
      <w:r w:rsidRPr="00A8352F">
        <w:rPr>
          <w:rFonts w:cstheme="minorHAnsi"/>
          <w:lang w:val="en-GB"/>
        </w:rPr>
        <w:t xml:space="preserve"> In the long term, this net warming is lower in scenarios assuming air pollution controls combined with strong and sustained CH4 emission reductions (high confidence</w:t>
      </w:r>
      <w:r w:rsidRPr="00A8352F">
        <w:rPr>
          <w:rFonts w:cstheme="minorHAnsi"/>
          <w:highlight w:val="yellow"/>
          <w:lang w:val="en-GB"/>
        </w:rPr>
        <w:t xml:space="preserve">). In the low and very low GHG emissions scenarios, assumed reductions in anthropogenic aerosol emissions </w:t>
      </w:r>
      <w:proofErr w:type="gramStart"/>
      <w:r w:rsidRPr="00A8352F">
        <w:rPr>
          <w:rFonts w:cstheme="minorHAnsi"/>
          <w:highlight w:val="yellow"/>
          <w:lang w:val="en-GB"/>
        </w:rPr>
        <w:t>lead</w:t>
      </w:r>
      <w:proofErr w:type="gramEnd"/>
      <w:r w:rsidRPr="00A8352F">
        <w:rPr>
          <w:rFonts w:cstheme="minorHAnsi"/>
          <w:highlight w:val="yellow"/>
          <w:lang w:val="en-GB"/>
        </w:rPr>
        <w:t xml:space="preserve"> to a net warming, while reductions in CH4 and other ozone precursor emissions lead to a net cooling.</w:t>
      </w:r>
      <w:r w:rsidRPr="00A8352F">
        <w:rPr>
          <w:rFonts w:cstheme="minorHAnsi"/>
          <w:lang w:val="en-GB"/>
        </w:rPr>
        <w:t xml:space="preserve"> Because of the short lifetime of both CH4 and aerosols, these climate effects partially counterbalance each other and reductions in CH4 emissions also contribute to improved air quality by reducing global surface ozone (high confidence</w:t>
      </w:r>
      <w:proofErr w:type="gramStart"/>
      <w:r w:rsidRPr="00A8352F">
        <w:rPr>
          <w:rFonts w:cstheme="minorHAnsi"/>
          <w:lang w:val="en-GB"/>
        </w:rPr>
        <w:t>).[</w:t>
      </w:r>
      <w:proofErr w:type="gramEnd"/>
      <w:r w:rsidRPr="00A8352F">
        <w:rPr>
          <w:rFonts w:cstheme="minorHAnsi"/>
          <w:lang w:val="en-GB"/>
        </w:rPr>
        <w:t>page 39]</w:t>
      </w:r>
    </w:p>
    <w:p w14:paraId="290714B1" w14:textId="77777777" w:rsidR="00965F09" w:rsidRPr="00A8352F" w:rsidRDefault="00965F09" w:rsidP="00965F09">
      <w:pPr>
        <w:jc w:val="both"/>
        <w:rPr>
          <w:rFonts w:cstheme="minorHAnsi"/>
          <w:lang w:val="en-GB"/>
        </w:rPr>
      </w:pPr>
      <w:r w:rsidRPr="00A8352F">
        <w:rPr>
          <w:rFonts w:cstheme="minorHAnsi"/>
          <w:lang w:val="en-GB"/>
        </w:rPr>
        <w:lastRenderedPageBreak/>
        <w:t>SLCP – Or basically sections 7-122 to 7-127</w:t>
      </w:r>
    </w:p>
    <w:p w14:paraId="2B72A9FC" w14:textId="2AAAE06E" w:rsidR="00965F09" w:rsidRPr="00A8352F" w:rsidRDefault="00965F09" w:rsidP="00965F09">
      <w:pPr>
        <w:autoSpaceDE w:val="0"/>
        <w:autoSpaceDN w:val="0"/>
        <w:adjustRightInd w:val="0"/>
        <w:rPr>
          <w:rFonts w:cstheme="minorHAnsi"/>
          <w:lang w:val="en-GB"/>
        </w:rPr>
      </w:pPr>
      <w:r w:rsidRPr="00A8352F">
        <w:rPr>
          <w:rFonts w:cstheme="minorHAnsi"/>
          <w:highlight w:val="yellow"/>
          <w:lang w:val="en-GB"/>
        </w:rPr>
        <w:t>Since AR5 there have been developments in how to account for the different behaviours of short-lived and</w:t>
      </w:r>
      <w:r w:rsidR="00750A9D">
        <w:rPr>
          <w:rFonts w:cstheme="minorHAnsi"/>
          <w:highlight w:val="yellow"/>
          <w:lang w:val="en-GB"/>
        </w:rPr>
        <w:t xml:space="preserve"> </w:t>
      </w:r>
      <w:r w:rsidRPr="00A8352F">
        <w:rPr>
          <w:rFonts w:cstheme="minorHAnsi"/>
          <w:highlight w:val="yellow"/>
          <w:lang w:val="en-GB"/>
        </w:rPr>
        <w:t>long-lived compounds.</w:t>
      </w:r>
      <w:r w:rsidRPr="00A8352F">
        <w:rPr>
          <w:rFonts w:cstheme="minorHAnsi"/>
          <w:lang w:val="en-GB"/>
        </w:rPr>
        <w:t xml:space="preserve"> Pulse-based emission metrics for short-lived greenhouse gases with lifetimes less</w:t>
      </w:r>
      <w:r w:rsidR="00750A9D">
        <w:rPr>
          <w:rFonts w:cstheme="minorHAnsi"/>
          <w:lang w:val="en-GB"/>
        </w:rPr>
        <w:t xml:space="preserve"> </w:t>
      </w:r>
      <w:r w:rsidRPr="00A8352F">
        <w:rPr>
          <w:rFonts w:cstheme="minorHAnsi"/>
          <w:lang w:val="en-GB"/>
        </w:rPr>
        <w:t>than twenty years are very sensitive to the choice of time horizon (</w:t>
      </w:r>
      <w:proofErr w:type="gramStart"/>
      <w:r w:rsidRPr="00A8352F">
        <w:rPr>
          <w:rFonts w:cstheme="minorHAnsi"/>
          <w:lang w:val="en-GB"/>
        </w:rPr>
        <w:t>e.g.</w:t>
      </w:r>
      <w:proofErr w:type="gramEnd"/>
      <w:r w:rsidRPr="00A8352F">
        <w:rPr>
          <w:rFonts w:cstheme="minorHAnsi"/>
          <w:lang w:val="en-GB"/>
        </w:rPr>
        <w:t xml:space="preserve"> </w:t>
      </w:r>
      <w:proofErr w:type="spellStart"/>
      <w:r w:rsidRPr="00A8352F">
        <w:rPr>
          <w:rFonts w:cstheme="minorHAnsi"/>
          <w:lang w:val="en-GB"/>
        </w:rPr>
        <w:t>Pierrehumbert</w:t>
      </w:r>
      <w:proofErr w:type="spellEnd"/>
      <w:r w:rsidRPr="00A8352F">
        <w:rPr>
          <w:rFonts w:cstheme="minorHAnsi"/>
          <w:lang w:val="en-GB"/>
        </w:rPr>
        <w:t xml:space="preserve">, 2014). Global surface temperature changes following a pulse of CO2 emissions are roughly constant in time (the principle behind TCRE, Figure 7.21b, Chapter 5, Section 5.5.1) whereas the temperature change following a pulse of </w:t>
      </w:r>
      <w:proofErr w:type="gramStart"/>
      <w:r w:rsidRPr="00A8352F">
        <w:rPr>
          <w:rFonts w:cstheme="minorHAnsi"/>
          <w:lang w:val="en-GB"/>
        </w:rPr>
        <w:t>short lived</w:t>
      </w:r>
      <w:proofErr w:type="gramEnd"/>
      <w:r w:rsidRPr="00A8352F">
        <w:rPr>
          <w:rFonts w:cstheme="minorHAnsi"/>
          <w:lang w:val="en-GB"/>
        </w:rPr>
        <w:t xml:space="preserve"> greenhouse gas emission declines with time. (P1736)</w:t>
      </w:r>
    </w:p>
    <w:p w14:paraId="0C13D2D7" w14:textId="40A04221" w:rsidR="00965F09" w:rsidRPr="00A8352F" w:rsidRDefault="00965F09" w:rsidP="00750A9D">
      <w:pPr>
        <w:autoSpaceDE w:val="0"/>
        <w:autoSpaceDN w:val="0"/>
        <w:adjustRightInd w:val="0"/>
        <w:rPr>
          <w:rFonts w:cstheme="minorHAnsi"/>
          <w:lang w:val="en-GB"/>
        </w:rPr>
      </w:pPr>
      <w:r w:rsidRPr="00A8352F">
        <w:rPr>
          <w:rFonts w:cstheme="minorHAnsi"/>
          <w:highlight w:val="yellow"/>
          <w:lang w:val="en-GB"/>
        </w:rPr>
        <w:t>For a stable global warming from non-CO2 climate agents (gas or aerosol) their effective radiative forcing</w:t>
      </w:r>
      <w:r w:rsidR="00750A9D">
        <w:rPr>
          <w:rFonts w:cstheme="minorHAnsi"/>
          <w:highlight w:val="yellow"/>
          <w:lang w:val="en-GB"/>
        </w:rPr>
        <w:t xml:space="preserve"> </w:t>
      </w:r>
      <w:r w:rsidRPr="00A8352F">
        <w:rPr>
          <w:rFonts w:cstheme="minorHAnsi"/>
          <w:highlight w:val="yellow"/>
          <w:lang w:val="en-GB"/>
        </w:rPr>
        <w:t>needs to gradually decrease (Tanaka and O’Neill, 2018). Cain et al. (2019) find this decrease to be around</w:t>
      </w:r>
      <w:r w:rsidR="00750A9D">
        <w:rPr>
          <w:rFonts w:cstheme="minorHAnsi"/>
          <w:highlight w:val="yellow"/>
          <w:lang w:val="en-GB"/>
        </w:rPr>
        <w:t xml:space="preserve"> </w:t>
      </w:r>
      <w:r w:rsidRPr="00A8352F">
        <w:rPr>
          <w:rFonts w:cstheme="minorHAnsi"/>
          <w:highlight w:val="yellow"/>
          <w:lang w:val="en-GB"/>
        </w:rPr>
        <w:t>0.3% yr-1</w:t>
      </w:r>
      <w:r w:rsidRPr="00A8352F">
        <w:rPr>
          <w:rFonts w:cstheme="minorHAnsi"/>
          <w:lang w:val="en-GB"/>
        </w:rPr>
        <w:t xml:space="preserve"> (P 1737)</w:t>
      </w:r>
    </w:p>
    <w:p w14:paraId="73B0A71D" w14:textId="60DD4CFD" w:rsidR="00965F09" w:rsidRPr="00A8352F" w:rsidRDefault="00965F09" w:rsidP="00965F09">
      <w:pPr>
        <w:autoSpaceDE w:val="0"/>
        <w:autoSpaceDN w:val="0"/>
        <w:adjustRightInd w:val="0"/>
        <w:rPr>
          <w:rFonts w:cstheme="minorHAnsi"/>
          <w:lang w:val="en-GB"/>
        </w:rPr>
      </w:pPr>
      <w:r w:rsidRPr="00A8352F">
        <w:rPr>
          <w:rFonts w:cstheme="minorHAnsi"/>
          <w:lang w:val="en-GB"/>
        </w:rPr>
        <w:t>By comparison expressing methane emissions as CO2 equivalent emissions using GWP-100 overstates the effect of constant methane emissions on global surface temperature by a factor of 3-4 over</w:t>
      </w:r>
      <w:r w:rsidR="00750A9D">
        <w:rPr>
          <w:rFonts w:cstheme="minorHAnsi"/>
          <w:lang w:val="en-GB"/>
        </w:rPr>
        <w:t xml:space="preserve"> </w:t>
      </w:r>
      <w:r w:rsidRPr="00A8352F">
        <w:rPr>
          <w:rFonts w:cstheme="minorHAnsi"/>
          <w:lang w:val="en-GB"/>
        </w:rPr>
        <w:t>a 20-year time horizon (Lynch et al., 2020, their Figure 5), while understating the effect of any new methane emission source by a factor of 4-5 over the 20 years following the introduction of the new source (Lynch et al., 2020, their Figure 4). (P 1737)</w:t>
      </w:r>
    </w:p>
    <w:p w14:paraId="5B07F726" w14:textId="77777777" w:rsidR="00965F09" w:rsidRPr="00A8352F" w:rsidRDefault="00965F09" w:rsidP="00965F09">
      <w:pPr>
        <w:autoSpaceDE w:val="0"/>
        <w:autoSpaceDN w:val="0"/>
        <w:adjustRightInd w:val="0"/>
        <w:rPr>
          <w:rFonts w:cstheme="minorHAnsi"/>
          <w:lang w:val="en-GB"/>
        </w:rPr>
      </w:pPr>
    </w:p>
    <w:p w14:paraId="56B26782" w14:textId="1383131C" w:rsidR="00965F09" w:rsidRPr="00A8352F" w:rsidRDefault="00965F09" w:rsidP="00965F09">
      <w:pPr>
        <w:autoSpaceDE w:val="0"/>
        <w:autoSpaceDN w:val="0"/>
        <w:adjustRightInd w:val="0"/>
        <w:rPr>
          <w:rFonts w:cstheme="minorHAnsi"/>
          <w:highlight w:val="yellow"/>
          <w:lang w:val="en-GB"/>
        </w:rPr>
      </w:pPr>
      <w:r w:rsidRPr="00A8352F">
        <w:rPr>
          <w:rFonts w:cstheme="minorHAnsi"/>
          <w:highlight w:val="yellow"/>
          <w:lang w:val="en-GB"/>
        </w:rPr>
        <w:t>In summary, new emission metric approaches such as GWP* and CGTP are designed to relate emission</w:t>
      </w:r>
      <w:r w:rsidR="00750A9D">
        <w:rPr>
          <w:rFonts w:cstheme="minorHAnsi"/>
          <w:highlight w:val="yellow"/>
          <w:lang w:val="en-GB"/>
        </w:rPr>
        <w:t xml:space="preserve"> </w:t>
      </w:r>
      <w:r w:rsidRPr="00A8352F">
        <w:rPr>
          <w:rFonts w:cstheme="minorHAnsi"/>
          <w:highlight w:val="yellow"/>
          <w:lang w:val="en-GB"/>
        </w:rPr>
        <w:t>changes in short-lived greenhouse gases to emissions of CO2 as they better account for the different physical behaviours of short and long-lived gases.</w:t>
      </w:r>
      <w:r w:rsidRPr="00A8352F">
        <w:rPr>
          <w:rFonts w:cstheme="minorHAnsi"/>
          <w:lang w:val="en-GB"/>
        </w:rPr>
        <w:t xml:space="preserve"> Through scaling the corresponding cumulative CO2 equivalent emissions by the TCRE, the GSAT response from emissions over time of an aggregated set of gases can be estimated. Using either these new approaches, or treating short and long-lived GHG emission pathways separately, can improve the quantification of the contribution of emissions to global warming within a cumulative emission framework, compared to approaches that aggregate emissions of GHGs using standard CO2 equivalent emission metrics. As discussed in Box 7.3, </w:t>
      </w:r>
      <w:r w:rsidRPr="00A8352F">
        <w:rPr>
          <w:rFonts w:cstheme="minorHAnsi"/>
          <w:highlight w:val="yellow"/>
          <w:lang w:val="en-GB"/>
        </w:rPr>
        <w:t xml:space="preserve">there is high confidence that multi-gas emission pathways with the same time dependence of aggregated CO2 equivalent emissions estimated from standard approaches, such as weighting emissions by their GWP-100 values, rarely lead to the same estimated temperature </w:t>
      </w:r>
      <w:proofErr w:type="gramStart"/>
      <w:r w:rsidRPr="00A8352F">
        <w:rPr>
          <w:rFonts w:cstheme="minorHAnsi"/>
          <w:highlight w:val="yellow"/>
          <w:lang w:val="en-GB"/>
        </w:rPr>
        <w:t>outcomes</w:t>
      </w:r>
      <w:r w:rsidRPr="00A8352F">
        <w:rPr>
          <w:rFonts w:cstheme="minorHAnsi"/>
          <w:lang w:val="en-GB"/>
        </w:rPr>
        <w:t>.(</w:t>
      </w:r>
      <w:proofErr w:type="gramEnd"/>
      <w:r w:rsidRPr="00A8352F">
        <w:rPr>
          <w:rFonts w:cstheme="minorHAnsi"/>
          <w:lang w:val="en-GB"/>
        </w:rPr>
        <w:t>P1738)</w:t>
      </w:r>
    </w:p>
    <w:p w14:paraId="1539BE1F" w14:textId="77777777" w:rsidR="00965F09" w:rsidRPr="00A8352F" w:rsidRDefault="00965F09" w:rsidP="00965F09">
      <w:pPr>
        <w:autoSpaceDE w:val="0"/>
        <w:autoSpaceDN w:val="0"/>
        <w:adjustRightInd w:val="0"/>
        <w:rPr>
          <w:rFonts w:cstheme="minorHAnsi"/>
          <w:lang w:val="en-GB"/>
        </w:rPr>
      </w:pPr>
    </w:p>
    <w:p w14:paraId="633F6135" w14:textId="77777777" w:rsidR="00965F09" w:rsidRPr="00A8352F" w:rsidRDefault="00965F09" w:rsidP="00965F09">
      <w:pPr>
        <w:autoSpaceDE w:val="0"/>
        <w:autoSpaceDN w:val="0"/>
        <w:adjustRightInd w:val="0"/>
        <w:rPr>
          <w:rFonts w:cstheme="minorHAnsi"/>
          <w:lang w:val="en-GB"/>
        </w:rPr>
      </w:pPr>
      <w:r w:rsidRPr="00A8352F">
        <w:rPr>
          <w:rFonts w:cstheme="minorHAnsi"/>
          <w:highlight w:val="yellow"/>
          <w:lang w:val="en-GB"/>
        </w:rPr>
        <w:t>The degree of ambiguity varies with the emissions scenario. For mitigation pathways that limit warming to 2°C with an even chance, the ambiguity arising from using GWP-100 as sole constraint on emissions of a mix of greenhouse gases (without considering their economic implications or feasibility) could be as much as 0.17°C,</w:t>
      </w:r>
      <w:r w:rsidRPr="00A8352F">
        <w:rPr>
          <w:rFonts w:cstheme="minorHAnsi"/>
          <w:lang w:val="en-GB"/>
        </w:rPr>
        <w:t xml:space="preserve"> which represents about one fifth of the remaining global warming in those pathways (Denison et al., 2019).</w:t>
      </w:r>
    </w:p>
    <w:p w14:paraId="11812611" w14:textId="77777777" w:rsidR="00965F09" w:rsidRPr="00A8352F" w:rsidRDefault="00965F09" w:rsidP="00965F09">
      <w:pPr>
        <w:autoSpaceDE w:val="0"/>
        <w:autoSpaceDN w:val="0"/>
        <w:adjustRightInd w:val="0"/>
        <w:rPr>
          <w:rFonts w:cstheme="minorHAnsi"/>
          <w:lang w:val="en-GB"/>
        </w:rPr>
      </w:pPr>
    </w:p>
    <w:p w14:paraId="7F3E15E3" w14:textId="6D43E3E3" w:rsidR="00965F09" w:rsidRPr="00A8352F" w:rsidRDefault="00965F09" w:rsidP="00965F09">
      <w:pPr>
        <w:autoSpaceDE w:val="0"/>
        <w:autoSpaceDN w:val="0"/>
        <w:adjustRightInd w:val="0"/>
        <w:rPr>
          <w:rFonts w:cstheme="minorHAnsi"/>
          <w:lang w:val="en-GB"/>
        </w:rPr>
      </w:pPr>
      <w:r w:rsidRPr="00A8352F">
        <w:rPr>
          <w:rFonts w:cstheme="minorHAnsi"/>
          <w:lang w:val="en-GB"/>
        </w:rPr>
        <w:t xml:space="preserve">Although there is significant history of using single-basket approaches, supported by emission metrics </w:t>
      </w:r>
      <w:proofErr w:type="spellStart"/>
      <w:r w:rsidRPr="00A8352F">
        <w:rPr>
          <w:rFonts w:cstheme="minorHAnsi"/>
          <w:lang w:val="en-GB"/>
        </w:rPr>
        <w:t>suchas</w:t>
      </w:r>
      <w:proofErr w:type="spellEnd"/>
      <w:r w:rsidRPr="00A8352F">
        <w:rPr>
          <w:rFonts w:cstheme="minorHAnsi"/>
          <w:lang w:val="en-GB"/>
        </w:rPr>
        <w:t xml:space="preserve"> GWP-100, in climate policies such as the Kyoto Protocol, multi-basket approaches also have many</w:t>
      </w:r>
      <w:r w:rsidR="00750A9D">
        <w:rPr>
          <w:rFonts w:cstheme="minorHAnsi"/>
          <w:lang w:val="en-GB"/>
        </w:rPr>
        <w:t xml:space="preserve"> </w:t>
      </w:r>
      <w:r w:rsidRPr="00A8352F">
        <w:rPr>
          <w:rFonts w:cstheme="minorHAnsi"/>
          <w:lang w:val="en-GB"/>
        </w:rPr>
        <w:t xml:space="preserve">precedents in environmental management, including the Montreal Protocol (Daniel et al., 2012). </w:t>
      </w:r>
      <w:r w:rsidRPr="00A8352F">
        <w:rPr>
          <w:rFonts w:cstheme="minorHAnsi"/>
          <w:highlight w:val="yellow"/>
          <w:lang w:val="en-GB"/>
        </w:rPr>
        <w:t>Further</w:t>
      </w:r>
      <w:r w:rsidR="00750A9D">
        <w:rPr>
          <w:rFonts w:cstheme="minorHAnsi"/>
          <w:highlight w:val="yellow"/>
          <w:lang w:val="en-GB"/>
        </w:rPr>
        <w:t xml:space="preserve"> </w:t>
      </w:r>
      <w:r w:rsidRPr="00A8352F">
        <w:rPr>
          <w:rFonts w:cstheme="minorHAnsi"/>
          <w:highlight w:val="yellow"/>
          <w:lang w:val="en-GB"/>
        </w:rPr>
        <w:t>assessment of the performance of physical and economics-based metrics in the context of climate change</w:t>
      </w:r>
      <w:r w:rsidR="00750A9D">
        <w:rPr>
          <w:rFonts w:cstheme="minorHAnsi"/>
          <w:highlight w:val="yellow"/>
          <w:lang w:val="en-GB"/>
        </w:rPr>
        <w:t xml:space="preserve"> </w:t>
      </w:r>
      <w:r w:rsidRPr="00A8352F">
        <w:rPr>
          <w:rFonts w:cstheme="minorHAnsi"/>
          <w:highlight w:val="yellow"/>
          <w:lang w:val="en-GB"/>
        </w:rPr>
        <w:t>mitigation is provided in the contribution of Working Group III to the AR6.</w:t>
      </w:r>
      <w:r w:rsidRPr="00A8352F">
        <w:rPr>
          <w:rFonts w:cstheme="minorHAnsi"/>
          <w:lang w:val="en-GB"/>
        </w:rPr>
        <w:t xml:space="preserve"> (P1740)</w:t>
      </w:r>
    </w:p>
    <w:p w14:paraId="0BDA9DE1" w14:textId="77777777" w:rsidR="00965F09" w:rsidRPr="00A8352F" w:rsidRDefault="00965F09" w:rsidP="00965F09">
      <w:pPr>
        <w:autoSpaceDE w:val="0"/>
        <w:autoSpaceDN w:val="0"/>
        <w:adjustRightInd w:val="0"/>
        <w:rPr>
          <w:rFonts w:cstheme="minorHAnsi"/>
          <w:lang w:val="en-GB"/>
        </w:rPr>
      </w:pPr>
    </w:p>
    <w:p w14:paraId="5CE77051" w14:textId="77777777" w:rsidR="00965F09" w:rsidRPr="00A8352F" w:rsidRDefault="00965F09" w:rsidP="00965F09">
      <w:pPr>
        <w:autoSpaceDE w:val="0"/>
        <w:autoSpaceDN w:val="0"/>
        <w:adjustRightInd w:val="0"/>
        <w:rPr>
          <w:rFonts w:cstheme="minorHAnsi"/>
          <w:lang w:val="en-GB"/>
        </w:rPr>
      </w:pPr>
      <w:r w:rsidRPr="00A8352F">
        <w:rPr>
          <w:rFonts w:cstheme="minorHAnsi"/>
          <w:lang w:val="en-GB"/>
        </w:rPr>
        <w:lastRenderedPageBreak/>
        <w:t>In AR6 net zero greenhouse gas emissions is defined as the condition in which metric-weighted anthropogenic GHG emissions are balanced by metric-weighted anthropogenic GHG removals over a specified period (see Chapter 1, Box 1.4, Appendix VII: Glossary). The quantification of net zero GHG emissions depends on the GHG emission metric chosen to compare emissions and removals of different gases, as well as the time horizon chosen for that metric. (P 1741)</w:t>
      </w:r>
    </w:p>
    <w:p w14:paraId="35CCBA61" w14:textId="77777777" w:rsidR="00965F09" w:rsidRPr="00A8352F" w:rsidRDefault="00965F09" w:rsidP="00965F09">
      <w:pPr>
        <w:pStyle w:val="NormalWeb"/>
        <w:spacing w:before="0" w:beforeAutospacing="0" w:after="0" w:afterAutospacing="0"/>
        <w:rPr>
          <w:rFonts w:asciiTheme="minorHAnsi" w:hAnsiTheme="minorHAnsi" w:cstheme="minorHAnsi"/>
          <w:i/>
          <w:iCs/>
          <w:u w:val="single"/>
          <w:lang w:val="en-GB"/>
        </w:rPr>
      </w:pPr>
    </w:p>
    <w:p w14:paraId="0A16E4BF" w14:textId="77777777" w:rsidR="00965F09" w:rsidRPr="00A8352F" w:rsidRDefault="00965F09" w:rsidP="00965F09">
      <w:pPr>
        <w:pStyle w:val="NormalWeb"/>
        <w:spacing w:before="0" w:beforeAutospacing="0" w:after="0" w:afterAutospacing="0"/>
        <w:rPr>
          <w:rFonts w:asciiTheme="minorHAnsi" w:hAnsiTheme="minorHAnsi" w:cstheme="minorHAnsi"/>
          <w:i/>
          <w:iCs/>
          <w:u w:val="single"/>
          <w:lang w:val="en-GB"/>
        </w:rPr>
      </w:pPr>
      <w:r w:rsidRPr="00A8352F">
        <w:rPr>
          <w:rFonts w:asciiTheme="minorHAnsi" w:hAnsiTheme="minorHAnsi" w:cstheme="minorHAnsi"/>
          <w:i/>
          <w:iCs/>
          <w:u w:val="single"/>
          <w:lang w:val="en-GB"/>
        </w:rPr>
        <w:t>Press coverage</w:t>
      </w:r>
    </w:p>
    <w:p w14:paraId="2B522E22" w14:textId="77777777" w:rsidR="00965F09" w:rsidRPr="00A8352F" w:rsidRDefault="00965F09" w:rsidP="00965F09">
      <w:pPr>
        <w:pStyle w:val="NormalWeb"/>
        <w:spacing w:before="0" w:beforeAutospacing="0" w:after="0" w:afterAutospacing="0"/>
        <w:rPr>
          <w:rFonts w:asciiTheme="minorHAnsi" w:hAnsiTheme="minorHAnsi" w:cstheme="minorHAnsi"/>
          <w:i/>
          <w:iCs/>
          <w:u w:val="single"/>
          <w:lang w:val="en-GB"/>
        </w:rPr>
      </w:pPr>
    </w:p>
    <w:p w14:paraId="0AC0916A" w14:textId="77777777" w:rsidR="00965F09" w:rsidRPr="00A8352F" w:rsidRDefault="00750A9D" w:rsidP="00965F09">
      <w:pPr>
        <w:rPr>
          <w:rFonts w:cstheme="minorHAnsi"/>
          <w:szCs w:val="24"/>
          <w:lang w:val="en-GB"/>
        </w:rPr>
      </w:pPr>
      <w:hyperlink r:id="rId25" w:history="1">
        <w:r w:rsidR="00965F09" w:rsidRPr="00A8352F">
          <w:rPr>
            <w:rStyle w:val="Hyperlink"/>
            <w:rFonts w:cstheme="minorHAnsi"/>
            <w:szCs w:val="24"/>
            <w:lang w:val="en-GB"/>
          </w:rPr>
          <w:t>https://www.ipcc.ch/2021/08/09/ar6-wg1-20210809-pr/</w:t>
        </w:r>
      </w:hyperlink>
    </w:p>
    <w:p w14:paraId="189758CA" w14:textId="77777777" w:rsidR="00965F09" w:rsidRPr="00A8352F" w:rsidRDefault="00750A9D" w:rsidP="00965F09">
      <w:pPr>
        <w:rPr>
          <w:rFonts w:cstheme="minorHAnsi"/>
          <w:szCs w:val="24"/>
          <w:lang w:val="en-GB"/>
        </w:rPr>
      </w:pPr>
      <w:hyperlink r:id="rId26" w:history="1">
        <w:r w:rsidR="00965F09" w:rsidRPr="00A8352F">
          <w:rPr>
            <w:rStyle w:val="Hyperlink"/>
            <w:rFonts w:cstheme="minorHAnsi"/>
            <w:szCs w:val="24"/>
            <w:lang w:val="en-GB"/>
          </w:rPr>
          <w:t>https://www.theguardian.com/science/2021/aug/09/humans-have-caused-unprecedented-and-irreversible-change-to-climate-scientists-warn</w:t>
        </w:r>
      </w:hyperlink>
    </w:p>
    <w:p w14:paraId="01360997" w14:textId="77777777" w:rsidR="00965F09" w:rsidRPr="00A8352F" w:rsidRDefault="00750A9D" w:rsidP="00965F09">
      <w:pPr>
        <w:rPr>
          <w:rFonts w:cstheme="minorHAnsi"/>
          <w:szCs w:val="24"/>
          <w:lang w:val="en-GB"/>
        </w:rPr>
      </w:pPr>
      <w:hyperlink r:id="rId27" w:history="1">
        <w:r w:rsidR="00965F09" w:rsidRPr="00A8352F">
          <w:rPr>
            <w:rStyle w:val="Hyperlink"/>
            <w:rFonts w:cstheme="minorHAnsi"/>
            <w:szCs w:val="24"/>
            <w:lang w:val="en-GB"/>
          </w:rPr>
          <w:t>https://www.independent.co.uk/climate-change/news/ipcc-report-2021-summary-climate-b1899189.html</w:t>
        </w:r>
      </w:hyperlink>
    </w:p>
    <w:p w14:paraId="111A8EEB" w14:textId="77777777" w:rsidR="00965F09" w:rsidRPr="00A8352F" w:rsidRDefault="00750A9D" w:rsidP="00965F09">
      <w:pPr>
        <w:rPr>
          <w:rFonts w:cstheme="minorHAnsi"/>
          <w:szCs w:val="24"/>
          <w:lang w:val="en-GB"/>
        </w:rPr>
      </w:pPr>
      <w:hyperlink r:id="rId28" w:history="1">
        <w:r w:rsidR="00965F09" w:rsidRPr="00A8352F">
          <w:rPr>
            <w:rStyle w:val="Hyperlink"/>
            <w:rFonts w:cstheme="minorHAnsi"/>
            <w:szCs w:val="24"/>
            <w:lang w:val="en-GB"/>
          </w:rPr>
          <w:t>https://www.bbc.com/news/science-environment-58130705</w:t>
        </w:r>
      </w:hyperlink>
    </w:p>
    <w:p w14:paraId="42E99587" w14:textId="77777777" w:rsidR="00965F09" w:rsidRPr="00A8352F" w:rsidRDefault="00750A9D" w:rsidP="00965F09">
      <w:pPr>
        <w:rPr>
          <w:rFonts w:cstheme="minorHAnsi"/>
          <w:szCs w:val="24"/>
          <w:lang w:val="en-GB"/>
        </w:rPr>
      </w:pPr>
      <w:hyperlink r:id="rId29" w:history="1">
        <w:r w:rsidR="00965F09" w:rsidRPr="00A8352F">
          <w:rPr>
            <w:rStyle w:val="Hyperlink"/>
            <w:rFonts w:cstheme="minorHAnsi"/>
            <w:szCs w:val="24"/>
            <w:lang w:val="en-GB"/>
          </w:rPr>
          <w:t>https://www.france24.com/en/live-news/20210809-no-good-news-here-key-ipcc-findings-on-climate-change</w:t>
        </w:r>
      </w:hyperlink>
    </w:p>
    <w:p w14:paraId="16FA2BDC" w14:textId="2A956A77" w:rsidR="00CC0B59" w:rsidRDefault="00750A9D" w:rsidP="0045735A">
      <w:hyperlink r:id="rId30" w:history="1">
        <w:r w:rsidR="00965F09" w:rsidRPr="00A8352F">
          <w:rPr>
            <w:rStyle w:val="Hyperlink"/>
            <w:rFonts w:cstheme="minorHAnsi"/>
            <w:szCs w:val="24"/>
            <w:lang w:val="en-GB"/>
          </w:rPr>
          <w:t>https://www.theguardian.com/environment/2021/aug/06/reduce-methane-or-face-climate-catastrophe-scientists-warn</w:t>
        </w:r>
      </w:hyperlink>
    </w:p>
    <w:p w14:paraId="1345BC79" w14:textId="755C18BD" w:rsidR="00CC0B59" w:rsidRDefault="00CC0B59" w:rsidP="0045735A"/>
    <w:p w14:paraId="7D98E0B4" w14:textId="6CF14D61" w:rsidR="00CC0B59" w:rsidRDefault="00CC0B59" w:rsidP="0045735A"/>
    <w:sectPr w:rsidR="00CC0B59" w:rsidSect="007028BD">
      <w:headerReference w:type="default" r:id="rId31"/>
      <w:footerReference w:type="default" r:id="rId32"/>
      <w:headerReference w:type="first" r:id="rId33"/>
      <w:footerReference w:type="first" r:id="rId34"/>
      <w:pgSz w:w="12240" w:h="15840"/>
      <w:pgMar w:top="2520" w:right="1080" w:bottom="630" w:left="1440" w:header="360" w:footer="6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9246" w14:textId="77777777" w:rsidR="00A27B15" w:rsidRDefault="00A27B15">
      <w:r>
        <w:separator/>
      </w:r>
    </w:p>
  </w:endnote>
  <w:endnote w:type="continuationSeparator" w:id="0">
    <w:p w14:paraId="03EB2991" w14:textId="77777777" w:rsidR="00A27B15" w:rsidRDefault="00A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GillSansMT">
    <w:altName w:val="Calibri"/>
    <w:panose1 w:val="020B0604020202020204"/>
    <w:charset w:val="00"/>
    <w:family w:val="auto"/>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44059"/>
      <w:docPartObj>
        <w:docPartGallery w:val="Page Numbers (Bottom of Page)"/>
        <w:docPartUnique/>
      </w:docPartObj>
    </w:sdtPr>
    <w:sdtEndPr>
      <w:rPr>
        <w:noProof/>
      </w:rPr>
    </w:sdtEndPr>
    <w:sdtContent>
      <w:p w14:paraId="17290561" w14:textId="3111C035" w:rsidR="00965F09" w:rsidRDefault="00965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E6632" w14:textId="77777777" w:rsidR="00524034" w:rsidRDefault="0052403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1515" w14:textId="77777777" w:rsidR="00524034" w:rsidRDefault="00524034" w:rsidP="00297106">
    <w:pPr>
      <w:jc w:val="center"/>
      <w:rPr>
        <w:rFonts w:ascii="Calibri" w:hAnsi="Calibri"/>
        <w:color w:val="255B7F"/>
      </w:rPr>
    </w:pPr>
    <w:r w:rsidRPr="00054B60">
      <w:rPr>
        <w:rFonts w:ascii="Calibri" w:hAnsi="Calibri"/>
        <w:color w:val="255B7F"/>
      </w:rPr>
      <w:t>10255 W. Higgins Rd., Suite 820, Rosemon</w:t>
    </w:r>
    <w:r>
      <w:rPr>
        <w:rFonts w:ascii="Calibri" w:hAnsi="Calibri"/>
        <w:color w:val="255B7F"/>
      </w:rPr>
      <w:t>t, IL 60018 USA</w:t>
    </w:r>
    <w:r>
      <w:rPr>
        <w:rFonts w:ascii="Calibri" w:hAnsi="Calibri"/>
        <w:color w:val="255B7F"/>
      </w:rPr>
      <w:tab/>
      <w:t>+1 847 627 3388</w:t>
    </w:r>
  </w:p>
  <w:p w14:paraId="5D0EC748" w14:textId="77777777" w:rsidR="00524034" w:rsidRPr="00297106" w:rsidRDefault="00524034" w:rsidP="00297106">
    <w:pPr>
      <w:jc w:val="center"/>
      <w:rPr>
        <w:rFonts w:ascii="Calibri" w:hAnsi="Calibri"/>
        <w:color w:val="255B7F"/>
      </w:rPr>
    </w:pPr>
    <w:r w:rsidRPr="00054B60">
      <w:rPr>
        <w:rFonts w:ascii="Calibri" w:hAnsi="Calibri"/>
        <w:b/>
        <w:color w:val="255B7F"/>
      </w:rPr>
      <w:t>www.GlobalDairyPlatform.com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B8AA" w14:textId="77777777" w:rsidR="00A27B15" w:rsidRDefault="00A27B15">
      <w:r>
        <w:separator/>
      </w:r>
    </w:p>
  </w:footnote>
  <w:footnote w:type="continuationSeparator" w:id="0">
    <w:p w14:paraId="78A839ED" w14:textId="77777777" w:rsidR="00A27B15" w:rsidRDefault="00A2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D746" w14:textId="77777777" w:rsidR="00524034" w:rsidRDefault="00524034" w:rsidP="00442A7A">
    <w:pPr>
      <w:pStyle w:val="Header"/>
      <w:tabs>
        <w:tab w:val="clear" w:pos="4320"/>
        <w:tab w:val="clear" w:pos="8640"/>
        <w:tab w:val="left" w:pos="2160"/>
      </w:tabs>
    </w:pPr>
    <w:r>
      <w:t xml:space="preserve">  </w:t>
    </w:r>
    <w:r>
      <w:tab/>
    </w:r>
    <w:r>
      <w:tab/>
    </w:r>
    <w:r>
      <w:tab/>
      <w:t xml:space="preserve">    </w:t>
    </w:r>
    <w:r w:rsidR="003A440A">
      <w:rPr>
        <w:noProof/>
      </w:rPr>
      <w:drawing>
        <wp:inline distT="0" distB="0" distL="0" distR="0" wp14:anchorId="126CD0DF" wp14:editId="7395B202">
          <wp:extent cx="1076325" cy="7143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27C" w14:textId="77777777" w:rsidR="00524034" w:rsidRDefault="003A440A" w:rsidP="000D6029">
    <w:pPr>
      <w:pStyle w:val="Header"/>
      <w:jc w:val="center"/>
    </w:pPr>
    <w:r>
      <w:rPr>
        <w:noProof/>
      </w:rPr>
      <w:drawing>
        <wp:inline distT="0" distB="0" distL="0" distR="0" wp14:anchorId="50DADD01" wp14:editId="775D46F4">
          <wp:extent cx="3000375" cy="923925"/>
          <wp:effectExtent l="0" t="0" r="9525" b="9525"/>
          <wp:docPr id="84" name="Picture 84" descr="GDP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P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89C"/>
    <w:multiLevelType w:val="hybridMultilevel"/>
    <w:tmpl w:val="66622EE0"/>
    <w:lvl w:ilvl="0" w:tplc="A02E7F5E">
      <w:start w:val="1"/>
      <w:numFmt w:val="bullet"/>
      <w:lvlText w:val="&gt;"/>
      <w:lvlJc w:val="left"/>
      <w:pPr>
        <w:tabs>
          <w:tab w:val="num" w:pos="720"/>
        </w:tabs>
        <w:ind w:left="720" w:hanging="360"/>
      </w:pPr>
      <w:rPr>
        <w:rFonts w:ascii="Times New Roman" w:hAnsi="Times New Roman" w:hint="default"/>
      </w:rPr>
    </w:lvl>
    <w:lvl w:ilvl="1" w:tplc="9B50F634" w:tentative="1">
      <w:start w:val="1"/>
      <w:numFmt w:val="bullet"/>
      <w:lvlText w:val="&gt;"/>
      <w:lvlJc w:val="left"/>
      <w:pPr>
        <w:tabs>
          <w:tab w:val="num" w:pos="1440"/>
        </w:tabs>
        <w:ind w:left="1440" w:hanging="360"/>
      </w:pPr>
      <w:rPr>
        <w:rFonts w:ascii="Times New Roman" w:hAnsi="Times New Roman" w:hint="default"/>
      </w:rPr>
    </w:lvl>
    <w:lvl w:ilvl="2" w:tplc="D320F8A6" w:tentative="1">
      <w:start w:val="1"/>
      <w:numFmt w:val="bullet"/>
      <w:lvlText w:val="&gt;"/>
      <w:lvlJc w:val="left"/>
      <w:pPr>
        <w:tabs>
          <w:tab w:val="num" w:pos="2160"/>
        </w:tabs>
        <w:ind w:left="2160" w:hanging="360"/>
      </w:pPr>
      <w:rPr>
        <w:rFonts w:ascii="Times New Roman" w:hAnsi="Times New Roman" w:hint="default"/>
      </w:rPr>
    </w:lvl>
    <w:lvl w:ilvl="3" w:tplc="B62682BA" w:tentative="1">
      <w:start w:val="1"/>
      <w:numFmt w:val="bullet"/>
      <w:lvlText w:val="&gt;"/>
      <w:lvlJc w:val="left"/>
      <w:pPr>
        <w:tabs>
          <w:tab w:val="num" w:pos="2880"/>
        </w:tabs>
        <w:ind w:left="2880" w:hanging="360"/>
      </w:pPr>
      <w:rPr>
        <w:rFonts w:ascii="Times New Roman" w:hAnsi="Times New Roman" w:hint="default"/>
      </w:rPr>
    </w:lvl>
    <w:lvl w:ilvl="4" w:tplc="B07AA4BC" w:tentative="1">
      <w:start w:val="1"/>
      <w:numFmt w:val="bullet"/>
      <w:lvlText w:val="&gt;"/>
      <w:lvlJc w:val="left"/>
      <w:pPr>
        <w:tabs>
          <w:tab w:val="num" w:pos="3600"/>
        </w:tabs>
        <w:ind w:left="3600" w:hanging="360"/>
      </w:pPr>
      <w:rPr>
        <w:rFonts w:ascii="Times New Roman" w:hAnsi="Times New Roman" w:hint="default"/>
      </w:rPr>
    </w:lvl>
    <w:lvl w:ilvl="5" w:tplc="2CB8ECF0" w:tentative="1">
      <w:start w:val="1"/>
      <w:numFmt w:val="bullet"/>
      <w:lvlText w:val="&gt;"/>
      <w:lvlJc w:val="left"/>
      <w:pPr>
        <w:tabs>
          <w:tab w:val="num" w:pos="4320"/>
        </w:tabs>
        <w:ind w:left="4320" w:hanging="360"/>
      </w:pPr>
      <w:rPr>
        <w:rFonts w:ascii="Times New Roman" w:hAnsi="Times New Roman" w:hint="default"/>
      </w:rPr>
    </w:lvl>
    <w:lvl w:ilvl="6" w:tplc="6EFA01B2" w:tentative="1">
      <w:start w:val="1"/>
      <w:numFmt w:val="bullet"/>
      <w:lvlText w:val="&gt;"/>
      <w:lvlJc w:val="left"/>
      <w:pPr>
        <w:tabs>
          <w:tab w:val="num" w:pos="5040"/>
        </w:tabs>
        <w:ind w:left="5040" w:hanging="360"/>
      </w:pPr>
      <w:rPr>
        <w:rFonts w:ascii="Times New Roman" w:hAnsi="Times New Roman" w:hint="default"/>
      </w:rPr>
    </w:lvl>
    <w:lvl w:ilvl="7" w:tplc="82DC928C" w:tentative="1">
      <w:start w:val="1"/>
      <w:numFmt w:val="bullet"/>
      <w:lvlText w:val="&gt;"/>
      <w:lvlJc w:val="left"/>
      <w:pPr>
        <w:tabs>
          <w:tab w:val="num" w:pos="5760"/>
        </w:tabs>
        <w:ind w:left="5760" w:hanging="360"/>
      </w:pPr>
      <w:rPr>
        <w:rFonts w:ascii="Times New Roman" w:hAnsi="Times New Roman" w:hint="default"/>
      </w:rPr>
    </w:lvl>
    <w:lvl w:ilvl="8" w:tplc="8292872A" w:tentative="1">
      <w:start w:val="1"/>
      <w:numFmt w:val="bullet"/>
      <w:lvlText w:val="&gt;"/>
      <w:lvlJc w:val="left"/>
      <w:pPr>
        <w:tabs>
          <w:tab w:val="num" w:pos="6480"/>
        </w:tabs>
        <w:ind w:left="6480" w:hanging="360"/>
      </w:pPr>
      <w:rPr>
        <w:rFonts w:ascii="Times New Roman" w:hAnsi="Times New Roman" w:hint="default"/>
      </w:rPr>
    </w:lvl>
  </w:abstractNum>
  <w:abstractNum w:abstractNumId="1" w15:restartNumberingAfterBreak="0">
    <w:nsid w:val="06285ABD"/>
    <w:multiLevelType w:val="hybridMultilevel"/>
    <w:tmpl w:val="D5CA22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A92673"/>
    <w:multiLevelType w:val="hybridMultilevel"/>
    <w:tmpl w:val="D9AC25B4"/>
    <w:lvl w:ilvl="0" w:tplc="A02E7F5E">
      <w:start w:val="1"/>
      <w:numFmt w:val="bullet"/>
      <w:lvlText w:val="&gt;"/>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0A3B"/>
    <w:multiLevelType w:val="hybridMultilevel"/>
    <w:tmpl w:val="DD545A00"/>
    <w:lvl w:ilvl="0" w:tplc="37562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70C11"/>
    <w:multiLevelType w:val="hybridMultilevel"/>
    <w:tmpl w:val="45DA0F5A"/>
    <w:lvl w:ilvl="0" w:tplc="418AB014">
      <w:numFmt w:val="bullet"/>
      <w:lvlText w:val="•"/>
      <w:lvlJc w:val="left"/>
      <w:pPr>
        <w:ind w:left="720" w:hanging="360"/>
      </w:pPr>
      <w:rPr>
        <w:rFonts w:ascii="GillSansMT" w:eastAsia="Times New Roman" w:hAnsi="GillSansMT" w:cs="GillSan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A0407"/>
    <w:multiLevelType w:val="hybridMultilevel"/>
    <w:tmpl w:val="3FDA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23213"/>
    <w:multiLevelType w:val="hybridMultilevel"/>
    <w:tmpl w:val="99086C24"/>
    <w:lvl w:ilvl="0" w:tplc="418AB014">
      <w:numFmt w:val="bullet"/>
      <w:lvlText w:val="•"/>
      <w:lvlJc w:val="left"/>
      <w:pPr>
        <w:ind w:left="720" w:hanging="360"/>
      </w:pPr>
      <w:rPr>
        <w:rFonts w:ascii="GillSansMT" w:eastAsia="Times New Roman" w:hAnsi="GillSansMT" w:cs="GillSan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A776F"/>
    <w:multiLevelType w:val="hybridMultilevel"/>
    <w:tmpl w:val="6CC66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730A3"/>
    <w:multiLevelType w:val="hybridMultilevel"/>
    <w:tmpl w:val="B7FE1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964757"/>
    <w:multiLevelType w:val="hybridMultilevel"/>
    <w:tmpl w:val="3456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C55C2"/>
    <w:multiLevelType w:val="hybridMultilevel"/>
    <w:tmpl w:val="9B5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F1AF0"/>
    <w:multiLevelType w:val="hybridMultilevel"/>
    <w:tmpl w:val="5D5049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66404D3"/>
    <w:multiLevelType w:val="hybridMultilevel"/>
    <w:tmpl w:val="7E002C2C"/>
    <w:lvl w:ilvl="0" w:tplc="A02E7F5E">
      <w:start w:val="1"/>
      <w:numFmt w:val="bullet"/>
      <w:lvlText w:val="&gt;"/>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529EE"/>
    <w:multiLevelType w:val="multilevel"/>
    <w:tmpl w:val="556E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76A87"/>
    <w:multiLevelType w:val="hybridMultilevel"/>
    <w:tmpl w:val="3082481A"/>
    <w:lvl w:ilvl="0" w:tplc="8B8266FC">
      <w:numFmt w:val="bullet"/>
      <w:lvlText w:val="-"/>
      <w:lvlJc w:val="left"/>
      <w:pPr>
        <w:ind w:left="720" w:hanging="360"/>
      </w:pPr>
      <w:rPr>
        <w:rFonts w:ascii="Gill Sans MT" w:eastAsia="Calibri"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594302"/>
    <w:multiLevelType w:val="hybridMultilevel"/>
    <w:tmpl w:val="E4C4DF34"/>
    <w:lvl w:ilvl="0" w:tplc="37562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03093"/>
    <w:multiLevelType w:val="hybridMultilevel"/>
    <w:tmpl w:val="5328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7719E"/>
    <w:multiLevelType w:val="hybridMultilevel"/>
    <w:tmpl w:val="36049D80"/>
    <w:lvl w:ilvl="0" w:tplc="418AB014">
      <w:numFmt w:val="bullet"/>
      <w:lvlText w:val="•"/>
      <w:lvlJc w:val="left"/>
      <w:pPr>
        <w:ind w:left="720" w:hanging="360"/>
      </w:pPr>
      <w:rPr>
        <w:rFonts w:ascii="GillSansMT" w:eastAsia="Times New Roman" w:hAnsi="GillSansMT" w:cs="GillSan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213FA"/>
    <w:multiLevelType w:val="hybridMultilevel"/>
    <w:tmpl w:val="21D8E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501730"/>
    <w:multiLevelType w:val="hybridMultilevel"/>
    <w:tmpl w:val="9A9A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5EB3"/>
    <w:multiLevelType w:val="hybridMultilevel"/>
    <w:tmpl w:val="9536B1EE"/>
    <w:lvl w:ilvl="0" w:tplc="418AB014">
      <w:numFmt w:val="bullet"/>
      <w:lvlText w:val="•"/>
      <w:lvlJc w:val="left"/>
      <w:pPr>
        <w:ind w:left="720" w:hanging="360"/>
      </w:pPr>
      <w:rPr>
        <w:rFonts w:ascii="GillSansMT" w:eastAsia="Times New Roman" w:hAnsi="GillSansMT" w:cs="GillSan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B0DA8"/>
    <w:multiLevelType w:val="hybridMultilevel"/>
    <w:tmpl w:val="44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977C9"/>
    <w:multiLevelType w:val="hybridMultilevel"/>
    <w:tmpl w:val="47B2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B2949"/>
    <w:multiLevelType w:val="hybridMultilevel"/>
    <w:tmpl w:val="5CE2D9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3701B1"/>
    <w:multiLevelType w:val="hybridMultilevel"/>
    <w:tmpl w:val="684CA5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58155B"/>
    <w:multiLevelType w:val="hybridMultilevel"/>
    <w:tmpl w:val="EF54F9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07249C1"/>
    <w:multiLevelType w:val="hybridMultilevel"/>
    <w:tmpl w:val="59CEB23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62E10C3C"/>
    <w:multiLevelType w:val="hybridMultilevel"/>
    <w:tmpl w:val="13143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26C77E0"/>
    <w:multiLevelType w:val="hybridMultilevel"/>
    <w:tmpl w:val="9C68A738"/>
    <w:lvl w:ilvl="0" w:tplc="418AB014">
      <w:numFmt w:val="bullet"/>
      <w:lvlText w:val="•"/>
      <w:lvlJc w:val="left"/>
      <w:pPr>
        <w:ind w:left="720" w:hanging="360"/>
      </w:pPr>
      <w:rPr>
        <w:rFonts w:ascii="GillSansMT" w:eastAsia="Times New Roman" w:hAnsi="GillSansMT" w:cs="GillSan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0492E"/>
    <w:multiLevelType w:val="hybridMultilevel"/>
    <w:tmpl w:val="72F6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140CD"/>
    <w:multiLevelType w:val="hybridMultilevel"/>
    <w:tmpl w:val="664AC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9"/>
  </w:num>
  <w:num w:numId="3">
    <w:abstractNumId w:val="23"/>
  </w:num>
  <w:num w:numId="4">
    <w:abstractNumId w:val="24"/>
  </w:num>
  <w:num w:numId="5">
    <w:abstractNumId w:val="1"/>
  </w:num>
  <w:num w:numId="6">
    <w:abstractNumId w:val="27"/>
  </w:num>
  <w:num w:numId="7">
    <w:abstractNumId w:val="25"/>
  </w:num>
  <w:num w:numId="8">
    <w:abstractNumId w:val="21"/>
  </w:num>
  <w:num w:numId="9">
    <w:abstractNumId w:val="0"/>
  </w:num>
  <w:num w:numId="10">
    <w:abstractNumId w:val="2"/>
  </w:num>
  <w:num w:numId="11">
    <w:abstractNumId w:val="5"/>
  </w:num>
  <w:num w:numId="12">
    <w:abstractNumId w:val="22"/>
  </w:num>
  <w:num w:numId="13">
    <w:abstractNumId w:val="12"/>
  </w:num>
  <w:num w:numId="14">
    <w:abstractNumId w:val="13"/>
  </w:num>
  <w:num w:numId="15">
    <w:abstractNumId w:val="2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0"/>
  </w:num>
  <w:num w:numId="19">
    <w:abstractNumId w:val="15"/>
  </w:num>
  <w:num w:numId="20">
    <w:abstractNumId w:val="3"/>
  </w:num>
  <w:num w:numId="21">
    <w:abstractNumId w:val="19"/>
  </w:num>
  <w:num w:numId="22">
    <w:abstractNumId w:val="10"/>
  </w:num>
  <w:num w:numId="23">
    <w:abstractNumId w:val="9"/>
  </w:num>
  <w:num w:numId="24">
    <w:abstractNumId w:val="28"/>
  </w:num>
  <w:num w:numId="25">
    <w:abstractNumId w:val="6"/>
  </w:num>
  <w:num w:numId="26">
    <w:abstractNumId w:val="17"/>
  </w:num>
  <w:num w:numId="27">
    <w:abstractNumId w:val="20"/>
  </w:num>
  <w:num w:numId="28">
    <w:abstractNumId w:val="4"/>
  </w:num>
  <w:num w:numId="29">
    <w:abstractNumId w:val="14"/>
  </w:num>
  <w:num w:numId="30">
    <w:abstractNumId w:val="18"/>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EA"/>
    <w:rsid w:val="000214B8"/>
    <w:rsid w:val="00043C50"/>
    <w:rsid w:val="00054B60"/>
    <w:rsid w:val="0006186E"/>
    <w:rsid w:val="000D0477"/>
    <w:rsid w:val="000D06A5"/>
    <w:rsid w:val="000D5915"/>
    <w:rsid w:val="000D6029"/>
    <w:rsid w:val="000F1226"/>
    <w:rsid w:val="00110E3D"/>
    <w:rsid w:val="00112938"/>
    <w:rsid w:val="00130C0E"/>
    <w:rsid w:val="001347EF"/>
    <w:rsid w:val="00161054"/>
    <w:rsid w:val="0017698E"/>
    <w:rsid w:val="001867DB"/>
    <w:rsid w:val="00195DFF"/>
    <w:rsid w:val="001B5AEE"/>
    <w:rsid w:val="001D420C"/>
    <w:rsid w:val="0020710A"/>
    <w:rsid w:val="00215442"/>
    <w:rsid w:val="002412D9"/>
    <w:rsid w:val="00241FF4"/>
    <w:rsid w:val="002565A6"/>
    <w:rsid w:val="00283EA0"/>
    <w:rsid w:val="00284DAE"/>
    <w:rsid w:val="00297106"/>
    <w:rsid w:val="002C0342"/>
    <w:rsid w:val="002C329A"/>
    <w:rsid w:val="002F1F01"/>
    <w:rsid w:val="00303C73"/>
    <w:rsid w:val="00322FB3"/>
    <w:rsid w:val="00327E8D"/>
    <w:rsid w:val="00337EC5"/>
    <w:rsid w:val="00341A92"/>
    <w:rsid w:val="0035536D"/>
    <w:rsid w:val="00360E93"/>
    <w:rsid w:val="003A440A"/>
    <w:rsid w:val="003B02C2"/>
    <w:rsid w:val="003D37DF"/>
    <w:rsid w:val="003F3953"/>
    <w:rsid w:val="00414EBB"/>
    <w:rsid w:val="00424B0F"/>
    <w:rsid w:val="0043031B"/>
    <w:rsid w:val="004309AA"/>
    <w:rsid w:val="00434D70"/>
    <w:rsid w:val="00442A7A"/>
    <w:rsid w:val="0045735A"/>
    <w:rsid w:val="00497913"/>
    <w:rsid w:val="004A7828"/>
    <w:rsid w:val="004A7AF7"/>
    <w:rsid w:val="005013D9"/>
    <w:rsid w:val="00516D5C"/>
    <w:rsid w:val="00524034"/>
    <w:rsid w:val="005330A5"/>
    <w:rsid w:val="00535DEA"/>
    <w:rsid w:val="0055571B"/>
    <w:rsid w:val="00573015"/>
    <w:rsid w:val="005872F2"/>
    <w:rsid w:val="005B202F"/>
    <w:rsid w:val="005E7B99"/>
    <w:rsid w:val="00622DA0"/>
    <w:rsid w:val="00666F46"/>
    <w:rsid w:val="006927DF"/>
    <w:rsid w:val="00694FCB"/>
    <w:rsid w:val="006B384F"/>
    <w:rsid w:val="006C4F32"/>
    <w:rsid w:val="006C6588"/>
    <w:rsid w:val="007028BD"/>
    <w:rsid w:val="00721285"/>
    <w:rsid w:val="00740034"/>
    <w:rsid w:val="0074262E"/>
    <w:rsid w:val="00750A9D"/>
    <w:rsid w:val="00751BD5"/>
    <w:rsid w:val="00762ED3"/>
    <w:rsid w:val="007A7EEB"/>
    <w:rsid w:val="007C1CC5"/>
    <w:rsid w:val="007E284B"/>
    <w:rsid w:val="007F1939"/>
    <w:rsid w:val="00831EA2"/>
    <w:rsid w:val="00860F11"/>
    <w:rsid w:val="00861633"/>
    <w:rsid w:val="00881EC0"/>
    <w:rsid w:val="00882064"/>
    <w:rsid w:val="00896E98"/>
    <w:rsid w:val="008C4907"/>
    <w:rsid w:val="008C58C6"/>
    <w:rsid w:val="008C6070"/>
    <w:rsid w:val="008F6DB9"/>
    <w:rsid w:val="009449AD"/>
    <w:rsid w:val="009532F9"/>
    <w:rsid w:val="00965F09"/>
    <w:rsid w:val="0098191B"/>
    <w:rsid w:val="00982EF8"/>
    <w:rsid w:val="009C0DE9"/>
    <w:rsid w:val="00A125D2"/>
    <w:rsid w:val="00A27B15"/>
    <w:rsid w:val="00A33330"/>
    <w:rsid w:val="00A370B5"/>
    <w:rsid w:val="00A37FE8"/>
    <w:rsid w:val="00A46ACC"/>
    <w:rsid w:val="00AD0D6A"/>
    <w:rsid w:val="00AF0165"/>
    <w:rsid w:val="00B27B48"/>
    <w:rsid w:val="00B36B1E"/>
    <w:rsid w:val="00B40CEF"/>
    <w:rsid w:val="00BD5314"/>
    <w:rsid w:val="00BF518E"/>
    <w:rsid w:val="00C0773C"/>
    <w:rsid w:val="00C13FF0"/>
    <w:rsid w:val="00C20A6E"/>
    <w:rsid w:val="00C508EE"/>
    <w:rsid w:val="00C62B19"/>
    <w:rsid w:val="00C65484"/>
    <w:rsid w:val="00CB090B"/>
    <w:rsid w:val="00CC0B59"/>
    <w:rsid w:val="00CC7E4C"/>
    <w:rsid w:val="00CD4B4A"/>
    <w:rsid w:val="00D1578E"/>
    <w:rsid w:val="00D8723D"/>
    <w:rsid w:val="00DA2412"/>
    <w:rsid w:val="00DF278F"/>
    <w:rsid w:val="00E0559B"/>
    <w:rsid w:val="00E30C91"/>
    <w:rsid w:val="00E3632B"/>
    <w:rsid w:val="00E94727"/>
    <w:rsid w:val="00E97DCA"/>
    <w:rsid w:val="00EA547F"/>
    <w:rsid w:val="00EB1EF0"/>
    <w:rsid w:val="00EC2B0B"/>
    <w:rsid w:val="00F52ADE"/>
    <w:rsid w:val="00F84C91"/>
    <w:rsid w:val="00F94130"/>
    <w:rsid w:val="00FA5704"/>
    <w:rsid w:val="00FA6041"/>
    <w:rsid w:val="00FC38D8"/>
    <w:rsid w:val="00FE781A"/>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AA01FC"/>
  <w15:docId w15:val="{ABE46D38-520F-4A35-94DE-04E32E62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F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4FCB"/>
    <w:pPr>
      <w:tabs>
        <w:tab w:val="center" w:pos="4320"/>
        <w:tab w:val="right" w:pos="8640"/>
      </w:tabs>
    </w:pPr>
  </w:style>
  <w:style w:type="character" w:customStyle="1" w:styleId="HeaderChar">
    <w:name w:val="Header Char"/>
    <w:basedOn w:val="DefaultParagraphFont"/>
    <w:link w:val="Header"/>
    <w:uiPriority w:val="99"/>
    <w:semiHidden/>
    <w:rsid w:val="00EB13F6"/>
    <w:rPr>
      <w:sz w:val="24"/>
    </w:rPr>
  </w:style>
  <w:style w:type="paragraph" w:styleId="Footer">
    <w:name w:val="footer"/>
    <w:basedOn w:val="Normal"/>
    <w:link w:val="FooterChar"/>
    <w:uiPriority w:val="99"/>
    <w:rsid w:val="00694FCB"/>
    <w:pPr>
      <w:tabs>
        <w:tab w:val="center" w:pos="4320"/>
        <w:tab w:val="right" w:pos="8640"/>
      </w:tabs>
    </w:pPr>
  </w:style>
  <w:style w:type="character" w:customStyle="1" w:styleId="FooterChar">
    <w:name w:val="Footer Char"/>
    <w:basedOn w:val="DefaultParagraphFont"/>
    <w:link w:val="Footer"/>
    <w:uiPriority w:val="99"/>
    <w:rsid w:val="00EB13F6"/>
    <w:rPr>
      <w:sz w:val="24"/>
    </w:rPr>
  </w:style>
  <w:style w:type="character" w:styleId="PageNumber">
    <w:name w:val="page number"/>
    <w:basedOn w:val="DefaultParagraphFont"/>
    <w:uiPriority w:val="99"/>
    <w:rsid w:val="00694FCB"/>
    <w:rPr>
      <w:rFonts w:cs="Times New Roman"/>
    </w:rPr>
  </w:style>
  <w:style w:type="table" w:styleId="TableGrid">
    <w:name w:val="Table Grid"/>
    <w:basedOn w:val="TableNormal"/>
    <w:uiPriority w:val="39"/>
    <w:rsid w:val="00283EA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D70"/>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55571B"/>
    <w:rPr>
      <w:rFonts w:cs="Times New Roman"/>
      <w:color w:val="0000FF"/>
      <w:u w:val="single"/>
    </w:rPr>
  </w:style>
  <w:style w:type="paragraph" w:styleId="BalloonText">
    <w:name w:val="Balloon Text"/>
    <w:basedOn w:val="Normal"/>
    <w:link w:val="BalloonTextChar"/>
    <w:uiPriority w:val="99"/>
    <w:rsid w:val="0055571B"/>
    <w:rPr>
      <w:rFonts w:ascii="tahoma" w:hAnsi="tahoma" w:cs="tahoma"/>
      <w:sz w:val="16"/>
      <w:szCs w:val="16"/>
    </w:rPr>
  </w:style>
  <w:style w:type="character" w:customStyle="1" w:styleId="BalloonTextChar">
    <w:name w:val="Balloon Text Char"/>
    <w:basedOn w:val="DefaultParagraphFont"/>
    <w:link w:val="BalloonText"/>
    <w:uiPriority w:val="99"/>
    <w:locked/>
    <w:rsid w:val="0055571B"/>
    <w:rPr>
      <w:rFonts w:ascii="tahoma" w:hAnsi="tahoma" w:cs="tahoma"/>
      <w:sz w:val="16"/>
      <w:szCs w:val="16"/>
    </w:rPr>
  </w:style>
  <w:style w:type="paragraph" w:styleId="NormalWeb">
    <w:name w:val="Normal (Web)"/>
    <w:basedOn w:val="Normal"/>
    <w:uiPriority w:val="99"/>
    <w:unhideWhenUsed/>
    <w:rsid w:val="00C508EE"/>
    <w:pPr>
      <w:spacing w:before="100" w:beforeAutospacing="1" w:after="100" w:afterAutospacing="1"/>
      <w:jc w:val="both"/>
    </w:pPr>
    <w:rPr>
      <w:rFonts w:ascii="Times New Roman" w:hAnsi="Times New Roman"/>
      <w:szCs w:val="24"/>
    </w:rPr>
  </w:style>
  <w:style w:type="paragraph" w:styleId="FootnoteText">
    <w:name w:val="footnote text"/>
    <w:basedOn w:val="Normal"/>
    <w:link w:val="FootnoteTextChar"/>
    <w:uiPriority w:val="99"/>
    <w:unhideWhenUsed/>
    <w:rsid w:val="0072128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rsid w:val="00721285"/>
    <w:rPr>
      <w:rFonts w:ascii="Calibri" w:eastAsia="Calibri" w:hAnsi="Calibri"/>
    </w:rPr>
  </w:style>
  <w:style w:type="character" w:styleId="FootnoteReference">
    <w:name w:val="footnote reference"/>
    <w:basedOn w:val="DefaultParagraphFont"/>
    <w:uiPriority w:val="99"/>
    <w:unhideWhenUsed/>
    <w:rsid w:val="00721285"/>
    <w:rPr>
      <w:vertAlign w:val="superscript"/>
    </w:rPr>
  </w:style>
  <w:style w:type="character" w:styleId="UnresolvedMention">
    <w:name w:val="Unresolved Mention"/>
    <w:basedOn w:val="DefaultParagraphFont"/>
    <w:uiPriority w:val="99"/>
    <w:semiHidden/>
    <w:unhideWhenUsed/>
    <w:rsid w:val="007028BD"/>
    <w:rPr>
      <w:color w:val="605E5C"/>
      <w:shd w:val="clear" w:color="auto" w:fill="E1DFDD"/>
    </w:rPr>
  </w:style>
  <w:style w:type="paragraph" w:customStyle="1" w:styleId="Default">
    <w:name w:val="Default"/>
    <w:rsid w:val="00FF65F7"/>
    <w:pPr>
      <w:autoSpaceDE w:val="0"/>
      <w:autoSpaceDN w:val="0"/>
      <w:adjustRightInd w:val="0"/>
    </w:pPr>
    <w:rPr>
      <w:rFonts w:ascii="Times New Roman" w:eastAsiaTheme="minorHAnsi" w:hAnsi="Times New Roman"/>
      <w:color w:val="000000"/>
      <w:sz w:val="24"/>
      <w:szCs w:val="24"/>
      <w:lang w:val="en-GB"/>
    </w:rPr>
  </w:style>
  <w:style w:type="paragraph" w:styleId="BodyText">
    <w:name w:val="Body Text"/>
    <w:basedOn w:val="Normal"/>
    <w:link w:val="BodyTextChar"/>
    <w:uiPriority w:val="1"/>
    <w:qFormat/>
    <w:rsid w:val="006927DF"/>
    <w:pPr>
      <w:widowControl w:val="0"/>
      <w:autoSpaceDE w:val="0"/>
      <w:autoSpaceDN w:val="0"/>
      <w:spacing w:before="20"/>
      <w:ind w:left="20"/>
    </w:pPr>
    <w:rPr>
      <w:rFonts w:ascii="Calibri" w:eastAsia="Calibri" w:hAnsi="Calibri" w:cs="Calibri"/>
      <w:sz w:val="22"/>
      <w:szCs w:val="22"/>
    </w:rPr>
  </w:style>
  <w:style w:type="character" w:customStyle="1" w:styleId="BodyTextChar">
    <w:name w:val="Body Text Char"/>
    <w:basedOn w:val="DefaultParagraphFont"/>
    <w:link w:val="BodyText"/>
    <w:uiPriority w:val="1"/>
    <w:rsid w:val="006927D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75884">
      <w:bodyDiv w:val="1"/>
      <w:marLeft w:val="0"/>
      <w:marRight w:val="0"/>
      <w:marTop w:val="0"/>
      <w:marBottom w:val="0"/>
      <w:divBdr>
        <w:top w:val="none" w:sz="0" w:space="0" w:color="auto"/>
        <w:left w:val="none" w:sz="0" w:space="0" w:color="auto"/>
        <w:bottom w:val="none" w:sz="0" w:space="0" w:color="auto"/>
        <w:right w:val="none" w:sz="0" w:space="0" w:color="auto"/>
      </w:divBdr>
    </w:div>
    <w:div w:id="1426342517">
      <w:bodyDiv w:val="1"/>
      <w:marLeft w:val="0"/>
      <w:marRight w:val="0"/>
      <w:marTop w:val="0"/>
      <w:marBottom w:val="0"/>
      <w:divBdr>
        <w:top w:val="none" w:sz="0" w:space="0" w:color="auto"/>
        <w:left w:val="none" w:sz="0" w:space="0" w:color="auto"/>
        <w:bottom w:val="none" w:sz="0" w:space="0" w:color="auto"/>
        <w:right w:val="none" w:sz="0" w:space="0" w:color="auto"/>
      </w:divBdr>
    </w:div>
    <w:div w:id="1686251503">
      <w:bodyDiv w:val="1"/>
      <w:marLeft w:val="0"/>
      <w:marRight w:val="0"/>
      <w:marTop w:val="0"/>
      <w:marBottom w:val="0"/>
      <w:divBdr>
        <w:top w:val="none" w:sz="0" w:space="0" w:color="auto"/>
        <w:left w:val="none" w:sz="0" w:space="0" w:color="auto"/>
        <w:bottom w:val="none" w:sz="0" w:space="0" w:color="auto"/>
        <w:right w:val="none" w:sz="0" w:space="0" w:color="auto"/>
      </w:divBdr>
    </w:div>
    <w:div w:id="1852718828">
      <w:bodyDiv w:val="1"/>
      <w:marLeft w:val="0"/>
      <w:marRight w:val="0"/>
      <w:marTop w:val="0"/>
      <w:marBottom w:val="0"/>
      <w:divBdr>
        <w:top w:val="none" w:sz="0" w:space="0" w:color="auto"/>
        <w:left w:val="none" w:sz="0" w:space="0" w:color="auto"/>
        <w:bottom w:val="none" w:sz="0" w:space="0" w:color="auto"/>
        <w:right w:val="none" w:sz="0" w:space="0" w:color="auto"/>
      </w:divBdr>
    </w:div>
    <w:div w:id="1891190544">
      <w:marLeft w:val="0"/>
      <w:marRight w:val="0"/>
      <w:marTop w:val="0"/>
      <w:marBottom w:val="0"/>
      <w:divBdr>
        <w:top w:val="none" w:sz="0" w:space="0" w:color="auto"/>
        <w:left w:val="none" w:sz="0" w:space="0" w:color="auto"/>
        <w:bottom w:val="none" w:sz="0" w:space="0" w:color="auto"/>
        <w:right w:val="none" w:sz="0" w:space="0" w:color="auto"/>
      </w:divBdr>
    </w:div>
    <w:div w:id="1891190545">
      <w:marLeft w:val="0"/>
      <w:marRight w:val="0"/>
      <w:marTop w:val="0"/>
      <w:marBottom w:val="0"/>
      <w:divBdr>
        <w:top w:val="none" w:sz="0" w:space="0" w:color="auto"/>
        <w:left w:val="none" w:sz="0" w:space="0" w:color="auto"/>
        <w:bottom w:val="none" w:sz="0" w:space="0" w:color="auto"/>
        <w:right w:val="none" w:sz="0" w:space="0" w:color="auto"/>
      </w:divBdr>
    </w:div>
    <w:div w:id="2000499892">
      <w:bodyDiv w:val="1"/>
      <w:marLeft w:val="0"/>
      <w:marRight w:val="0"/>
      <w:marTop w:val="0"/>
      <w:marBottom w:val="0"/>
      <w:divBdr>
        <w:top w:val="none" w:sz="0" w:space="0" w:color="auto"/>
        <w:left w:val="none" w:sz="0" w:space="0" w:color="auto"/>
        <w:bottom w:val="none" w:sz="0" w:space="0" w:color="auto"/>
        <w:right w:val="none" w:sz="0" w:space="0" w:color="auto"/>
      </w:divBdr>
    </w:div>
    <w:div w:id="20474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cc.ch/" TargetMode="External"/><Relationship Id="rId18" Type="http://schemas.openxmlformats.org/officeDocument/2006/relationships/hyperlink" Target="https://ukcop26.org/" TargetMode="External"/><Relationship Id="rId26" Type="http://schemas.openxmlformats.org/officeDocument/2006/relationships/hyperlink" Target="https://www.theguardian.com/science/2021/aug/09/humans-have-caused-unprecedented-and-irreversible-change-to-climate-scientists-warn" TargetMode="External"/><Relationship Id="rId3" Type="http://schemas.openxmlformats.org/officeDocument/2006/relationships/customXml" Target="../customXml/item3.xml"/><Relationship Id="rId21" Type="http://schemas.openxmlformats.org/officeDocument/2006/relationships/hyperlink" Target="https://www.unep.org/"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fccc.int/" TargetMode="External"/><Relationship Id="rId25" Type="http://schemas.openxmlformats.org/officeDocument/2006/relationships/hyperlink" Target="https://www.ipcc.ch/2021/08/09/ar6-wg1-20210809-p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fccc.int/topics/science/workstreams/cooperation-with-the-ipcc/ipcc-special-report-on-global-warming-of-15-degc" TargetMode="External"/><Relationship Id="rId20" Type="http://schemas.openxmlformats.org/officeDocument/2006/relationships/hyperlink" Target="https://www.ccacoalition.org/en" TargetMode="External"/><Relationship Id="rId29" Type="http://schemas.openxmlformats.org/officeDocument/2006/relationships/hyperlink" Target="https://www.france24.com/en/live-news/20210809-no-good-news-here-key-ipcc-findings-on-climate-chang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airysustainabilityframework.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pcc.ch/site/assets/uploads/2021/06/Fact_sheet_AR6.pdf" TargetMode="External"/><Relationship Id="rId23" Type="http://schemas.openxmlformats.org/officeDocument/2006/relationships/hyperlink" Target="https://www.globaldairyplatform.com/pathwaystodairynetzero/" TargetMode="External"/><Relationship Id="rId28" Type="http://schemas.openxmlformats.org/officeDocument/2006/relationships/hyperlink" Target="https://www.bbc.com/news/science-environment-58130705"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cacoalition.org/en/resources/global-methane-assessment-full-repor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pcc.ch/report/ar6/wg1/?__cf_chl_jschl_tk__=pmd_f836eb054b4111edcdd662c33f604fbf90778703-1628503610-0-gqNtZGzNAeKjcnBszQhO" TargetMode="External"/><Relationship Id="rId22" Type="http://schemas.openxmlformats.org/officeDocument/2006/relationships/hyperlink" Target="https://www.globaldairyplatform.com/news-posts/current-metrics-may-not-reflect-methanes-true-climate-impact/" TargetMode="External"/><Relationship Id="rId27" Type="http://schemas.openxmlformats.org/officeDocument/2006/relationships/hyperlink" Target="https://www.independent.co.uk/climate-change/news/ipcc-report-2021-summary-climate-b1899189.html" TargetMode="External"/><Relationship Id="rId30" Type="http://schemas.openxmlformats.org/officeDocument/2006/relationships/hyperlink" Target="https://www.theguardian.com/environment/2021/aug/06/reduce-methane-or-face-climate-catastrophe-scientists-warn" TargetMode="External"/><Relationship Id="rId35"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2f4d3d1-ba89-4dd3-a5ca-af7e3817c21c" xsi:nil="true"/>
    <Subcategory0 xmlns="f7ab89a3-04dd-422c-a6fc-abd2856d8c07" xsi:nil="true"/>
    <Topic xmlns="80ff65a3-1a6f-4e51-a8c7-7473b5a2939a" xsi:nil="true"/>
    <ExpirationDate xmlns="f7ab89a3-04dd-422c-a6fc-abd2856d8c07" xsi:nil="true"/>
    <ReviewDate xmlns="f7ab89a3-04dd-422c-a6fc-abd2856d8c07" xsi:nil="true"/>
    <ApprovedUsage xmlns="f7ab89a3-04dd-422c-a6fc-abd2856d8c07">Confidential</ApprovedUsage>
    <Description0 xmlns="80ff65a3-1a6f-4e51-a8c7-7473b5a2939a" xsi:nil="true"/>
    <PublicationDate xmlns="f7ab89a3-04dd-422c-a6fc-abd2856d8c07">2012-08-01T21:40:23+00:00</PublicationDate>
    <Owner xmlns="f7ab89a3-04dd-422c-a6fc-abd2856d8c07">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DP Document" ma:contentTypeID="0x0101007ADD291A78092B438A02C7749940ACCC" ma:contentTypeVersion="36" ma:contentTypeDescription="Create a new document." ma:contentTypeScope="" ma:versionID="4143eeeb570bdda24b8eef2411ea97d8">
  <xsd:schema xmlns:xsd="http://www.w3.org/2001/XMLSchema" xmlns:p="http://schemas.microsoft.com/office/2006/metadata/properties" xmlns:ns2="80ff65a3-1a6f-4e51-a8c7-7473b5a2939a" xmlns:ns3="32f4d3d1-ba89-4dd3-a5ca-af7e3817c21c" xmlns:ns4="f7ab89a3-04dd-422c-a6fc-abd2856d8c07" targetNamespace="http://schemas.microsoft.com/office/2006/metadata/properties" ma:root="true" ma:fieldsID="4ef72be68ea01d95a470937504cf45c8" ns2:_="" ns3:_="" ns4:_="">
    <xsd:import namespace="80ff65a3-1a6f-4e51-a8c7-7473b5a2939a"/>
    <xsd:import namespace="32f4d3d1-ba89-4dd3-a5ca-af7e3817c21c"/>
    <xsd:import namespace="f7ab89a3-04dd-422c-a6fc-abd2856d8c07"/>
    <xsd:element name="properties">
      <xsd:complexType>
        <xsd:sequence>
          <xsd:element name="documentManagement">
            <xsd:complexType>
              <xsd:all>
                <xsd:element ref="ns2:Description0" minOccurs="0"/>
                <xsd:element ref="ns2:Topic" minOccurs="0"/>
                <xsd:element ref="ns3:Category" minOccurs="0"/>
                <xsd:element ref="ns4:Subcategory0" minOccurs="0"/>
                <xsd:element ref="ns4:ApprovedUsage" minOccurs="0"/>
                <xsd:element ref="ns4:Owner" minOccurs="0"/>
                <xsd:element ref="ns4:PublicationDate" minOccurs="0"/>
                <xsd:element ref="ns4:ExpirationDate" minOccurs="0"/>
                <xsd:element ref="ns4:ReviewDate" minOccurs="0"/>
              </xsd:all>
            </xsd:complexType>
          </xsd:element>
        </xsd:sequence>
      </xsd:complexType>
    </xsd:element>
  </xsd:schema>
  <xsd:schema xmlns:xsd="http://www.w3.org/2001/XMLSchema" xmlns:dms="http://schemas.microsoft.com/office/2006/documentManagement/types" targetNamespace="80ff65a3-1a6f-4e51-a8c7-7473b5a2939a" elementFormDefault="qualified">
    <xsd:import namespace="http://schemas.microsoft.com/office/2006/documentManagement/types"/>
    <xsd:element name="Description0" ma:index="8" nillable="true" ma:displayName="Description" ma:default="" ma:description="Please enter a brief description of the content for this item." ma:internalName="Description0">
      <xsd:simpleType>
        <xsd:restriction base="dms:Note"/>
      </xsd:simpleType>
    </xsd:element>
    <xsd:element name="Topic" ma:index="9" nillable="true" ma:displayName="Topic" ma:description="Please select the appropriate Topic from the drop down list above. If an appropriate Topic is not listed, notify your site owner to request a new Topic be added to the approved list. This item will remain checked out to you until you complete the meta data posting." ma:format="Dropdown" ma:internalName="Topic">
      <xsd:simpleType>
        <xsd:restriction base="dms:Choice">
          <xsd:enumeration value="Action Requests"/>
          <xsd:enumeration value="Administrative"/>
          <xsd:enumeration value="Annual Meetings - MN"/>
          <xsd:enumeration value="Annual Review"/>
          <xsd:enumeration value="Consultants"/>
          <xsd:enumeration value="Contact Info"/>
          <xsd:enumeration value="Correspondence"/>
          <xsd:enumeration value="CSAB"/>
          <xsd:enumeration value="DMI"/>
          <xsd:enumeration value="DUMP"/>
          <xsd:enumeration value="FACTBOOKS"/>
          <xsd:enumeration value="IT and Internet"/>
          <xsd:enumeration value="LEGAL DOCUMENTS"/>
          <xsd:enumeration value="Media"/>
          <xsd:enumeration value="MEETINGS"/>
          <xsd:enumeration value="Membership Correspondance"/>
          <xsd:enumeration value="Milkfat"/>
          <xsd:enumeration value="Newsletter"/>
          <xsd:enumeration value="Nutrient Density"/>
          <xsd:enumeration value="PERSONNEL"/>
          <xsd:enumeration value="Pictures, Logos"/>
          <xsd:enumeration value="Presentations"/>
          <xsd:enumeration value="Recruitment"/>
          <xsd:enumeration value="Research"/>
          <xsd:enumeration value="Soy"/>
          <xsd:enumeration value="Strategy &amp; Planning"/>
          <xsd:enumeration value="Steering Group"/>
          <xsd:enumeration value="Sustainability Steering Group"/>
          <xsd:enumeration value="Sustainabilty"/>
          <xsd:enumeration value="Forms and Templates"/>
          <xsd:enumeration value="Time Sheets"/>
          <xsd:enumeration value="Sustainability"/>
          <xsd:enumeration value="Marketing Materials"/>
          <xsd:enumeration value="Time Sheets"/>
          <xsd:enumeration value="Trans Fats"/>
          <xsd:enumeration value="Web site"/>
          <xsd:enumeration value="Webinars"/>
          <xsd:enumeration value="Milkfat Research Sponsors Group (MRSG)"/>
          <xsd:enumeration value="Archive"/>
          <xsd:enumeration value="Anti-Trust"/>
          <xsd:enumeration value="Forms and Templates"/>
          <xsd:enumeration value="Nimrodi"/>
          <xsd:enumeration value="Schweitzer"/>
          <xsd:enumeration value="Laning"/>
          <xsd:enumeration value="Roadmap"/>
          <xsd:enumeration value="Exact Target"/>
          <xsd:enumeration value="Regional Meetings"/>
          <xsd:enumeration value="KLCB"/>
        </xsd:restriction>
      </xsd:simpleType>
    </xsd:element>
  </xsd:schema>
  <xsd:schema xmlns:xsd="http://www.w3.org/2001/XMLSchema" xmlns:dms="http://schemas.microsoft.com/office/2006/documentManagement/types" targetNamespace="32f4d3d1-ba89-4dd3-a5ca-af7e3817c21c" elementFormDefault="qualified">
    <xsd:import namespace="http://schemas.microsoft.com/office/2006/documentManagement/types"/>
    <xsd:element name="Category" ma:index="10" nillable="true" ma:displayName="Category" ma:description="Please select the appropriate Category from the drop down list above. If an appropriate Category is not listed, notify your site owner to request a new Category be added to the approved list. Do not check in this item until the meta data posting is completed." ma:format="Dropdown" ma:internalName="Category">
      <xsd:simpleType>
        <xsd:restriction base="dms:Choice">
          <xsd:enumeration value="2009"/>
          <xsd:enumeration value="Action Requests"/>
          <xsd:enumeration value="Declaration-Global Agenda for Action"/>
          <xsd:enumeration value="Dublin Annual Meeting 07"/>
          <xsd:enumeration value="Mexico Annual Meeting 08"/>
          <xsd:enumeration value="OUTPUT"/>
          <xsd:enumeration value="Clip Report"/>
          <xsd:enumeration value="Conference Calls - Minutes"/>
          <xsd:enumeration value="Editorial Calendars 2009"/>
          <xsd:enumeration value="Food Austrailia Articles"/>
          <xsd:enumeration value="GDP"/>
          <xsd:enumeration value="Medical, Nutrition Articles"/>
          <xsd:enumeration value="News Releases"/>
          <xsd:enumeration value="Newsletters"/>
          <xsd:enumeration value="Inquires about GDP Membership"/>
          <xsd:enumeration value="Nutrient Contribution Website Files"/>
          <xsd:enumeration value="Labels"/>
          <xsd:enumeration value="Letterhead"/>
          <xsd:enumeration value="Photos"/>
          <xsd:enumeration value="PowerPoint and Word Templates"/>
          <xsd:enumeration value="Prior 2007"/>
          <xsd:enumeration value="2009 Contract and Accounting Forms"/>
          <xsd:enumeration value="Archive"/>
          <xsd:enumeration value="Brochures"/>
          <xsd:enumeration value="GDP Information"/>
          <xsd:enumeration value="Images"/>
          <xsd:enumeration value="Invite Letters"/>
          <xsd:enumeration value="Nutrient Density"/>
          <xsd:enumeration value="Soya"/>
          <xsd:enumeration value="Sustainability/Climate Change"/>
          <xsd:enumeration value="Flair/TechAlliance"/>
          <xsd:enumeration value="Pam Montagano"/>
          <xsd:enumeration value="Communications and Scientific Advisory Personnel"/>
          <xsd:enumeration value="March 2008 Lausanne"/>
          <xsd:enumeration value="May 15 2007 Chicago"/>
          <xsd:enumeration value="May 2008 Chicago"/>
          <xsd:enumeration value="LLC Articles"/>
          <xsd:enumeration value="Operating Agreement"/>
          <xsd:enumeration value="Resolutions"/>
          <xsd:enumeration value="Japanese Correspondence"/>
          <xsd:enumeration value="Spanish"/>
          <xsd:enumeration value="2008 Scientific Meetings"/>
          <xsd:enumeration value="P&amp;P 2006 Presentations"/>
          <xsd:enumeration value="Strategic Plans"/>
          <xsd:enumeration value="Australia Aug 08"/>
          <xsd:enumeration value="EDA Oct 08"/>
          <xsd:enumeration value="EDMF"/>
          <xsd:enumeration value="IDF Board La Quinta Jan 08"/>
          <xsd:enumeration value="Japan"/>
          <xsd:enumeration value="Lausanne CSAB Mar 08"/>
          <xsd:enumeration value="Milkfat"/>
          <xsd:enumeration value="Milkfat Meeting April 11-12"/>
          <xsd:enumeration value="Critical Nutrients"/>
          <xsd:enumeration value="Good Studio"/>
          <xsd:enumeration value="2010"/>
          <xsd:enumeration value="2007"/>
          <xsd:enumeration value="2008"/>
          <xsd:enumeration value="IDF"/>
          <xsd:enumeration value="EDA"/>
          <xsd:enumeration value="Kernel"/>
          <xsd:enumeration value="Invitation Letter - Commercial"/>
          <xsd:enumeration value="Invitation Letter - Association"/>
          <xsd:enumeration value="Contract"/>
          <xsd:enumeration value="Charter"/>
          <xsd:enumeration value="Brochure (trifold) - 2009"/>
          <xsd:enumeration value="Annual Review (4-page) - 2009"/>
          <xsd:enumeration value="Non-English Brochures"/>
          <xsd:enumeration value="Expense Report"/>
          <xsd:enumeration value="Time Sheet"/>
          <xsd:enumeration value="GDP Presentation Template (Standard)"/>
          <xsd:enumeration value="GDP Presentation Template (Sustainability)"/>
          <xsd:enumeration value="Statement"/>
          <xsd:enumeration value="Policies and Procedures"/>
          <xsd:enumeration value="Legal Documents"/>
          <xsd:enumeration value="Consultants"/>
          <xsd:enumeration value="PowerPoint Template"/>
          <xsd:enumeration value="Korea"/>
          <xsd:enumeration value="Japan"/>
          <xsd:enumeration value="China"/>
          <xsd:enumeration value="EDA"/>
          <xsd:enumeration value="2011"/>
          <xsd:enumeration value="Brazil"/>
        </xsd:restriction>
      </xsd:simpleType>
    </xsd:element>
  </xsd:schema>
  <xsd:schema xmlns:xsd="http://www.w3.org/2001/XMLSchema" xmlns:dms="http://schemas.microsoft.com/office/2006/documentManagement/types" targetNamespace="f7ab89a3-04dd-422c-a6fc-abd2856d8c07" elementFormDefault="qualified">
    <xsd:import namespace="http://schemas.microsoft.com/office/2006/documentManagement/types"/>
    <xsd:element name="Subcategory0" ma:index="11" nillable="true" ma:displayName="Subcategory" ma:description="Please select the appropriate Subcategory from the drop down list above. If an appropriate Subcategory is not listed, notify your site owner to request a new Subcategory be added to the approved list. Do not check in this item until the meta data posting is completed." ma:format="Dropdown" ma:internalName="Subcategory0">
      <xsd:simpleType>
        <xsd:restriction base="dms:Choice">
          <xsd:enumeration value="Photos for Dino"/>
          <xsd:enumeration value="Photos for Online Reg"/>
          <xsd:enumeration value="Save the Date"/>
          <xsd:enumeration value="Agreements and Contracts"/>
          <xsd:enumeration value="Board Meeting"/>
          <xsd:enumeration value="Hotel Reservation"/>
          <xsd:enumeration value="Misc"/>
          <xsd:enumeration value="Operational Board Meeting"/>
          <xsd:enumeration value="Payments"/>
          <xsd:enumeration value="Presentations"/>
          <xsd:enumeration value="Articles"/>
          <xsd:enumeration value="BMJ Style"/>
          <xsd:enumeration value="Mexico Articles"/>
          <xsd:enumeration value="ND Presentation Scientific Papers"/>
          <xsd:enumeration value="2006-2007"/>
          <xsd:enumeration value="2009"/>
          <xsd:enumeration value="GDP Newsletter"/>
          <xsd:enumeration value="Old PPT Templates"/>
          <xsd:enumeration value="Day 2"/>
          <xsd:enumeration value="Presentations"/>
          <xsd:enumeration value="Agenda"/>
          <xsd:enumeration value="Dairy Terms"/>
          <xsd:enumeration value="Hypertention"/>
          <xsd:enumeration value="Nutrient Density"/>
          <xsd:enumeration value="Nutrient Contribution Website Files"/>
          <xsd:enumeration value="Weight"/>
          <xsd:enumeration value="MIV"/>
          <xsd:enumeration value="HWCF (Healthy Weight Commitment Foundation)"/>
        </xsd:restriction>
      </xsd:simpleType>
    </xsd:element>
    <xsd:element name="ApprovedUsage" ma:index="12" nillable="true" ma:displayName="Approved Usage" ma:default="Confidential" ma:description="Please select the Approved Usage for this item from the drop down list above. &quot;Confidential&quot; if this item cannot be shared outside of DMI and the State and Regional Organizations, “Share with Business Partner”, or “Share with All”. If an appropriate Usage is not listed, notify your site owner to request a new Usage description be added to the approved list. Do not check in this item until the meta data posting is completed.&#10;" ma:format="Dropdown" ma:internalName="ApprovedUsage">
      <xsd:simpleType>
        <xsd:restriction base="dms:Choice">
          <xsd:enumeration value="Confidential"/>
          <xsd:enumeration value="Share with All"/>
          <xsd:enumeration value="Share with Business Partners"/>
        </xsd:restriction>
      </xsd:simpleType>
    </xsd:element>
    <xsd:element name="Owner" ma:index="13" nillable="true" ma:displayName="Owner" ma:description="Please indicate the owner of this item. The owner will be required to approve changes to this item before they are visible to site visitors." ma:list="UserInfo"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Date" ma:index="14" nillable="true" ma:displayName="Publication Date" ma:default="[today]" ma:description="Please enter the date that this item was originally published. This date will default to the date this item was uploaded." ma:format="DateOnly" ma:internalName="PublicationDate">
      <xsd:simpleType>
        <xsd:restriction base="dms:DateTime"/>
      </xsd:simpleType>
    </xsd:element>
    <xsd:element name="ExpirationDate" ma:index="15" nillable="true" ma:displayName="Expiration Date" ma:description="This date will default to 365 days after this item was uploaded. Disposition policies will be established to move expired items to the Records Center." ma:format="DateOnly" ma:internalName="ExpirationDate">
      <xsd:simpleType>
        <xsd:restriction base="dms:DateTime"/>
      </xsd:simpleType>
    </xsd:element>
    <xsd:element name="ReviewDate" ma:index="16" nillable="true" ma:displayName="Review Date" ma:description="This date will default to 270 days after this item was uploaded. Disposition policies will be established to remind the item owner to review this item on this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194E7EF-F6A1-4693-95E2-C78FB92793E0}">
  <ds:schemaRefs>
    <ds:schemaRef ds:uri="32f4d3d1-ba89-4dd3-a5ca-af7e3817c21c"/>
    <ds:schemaRef ds:uri="http://purl.org/dc/terms/"/>
    <ds:schemaRef ds:uri="http://schemas.openxmlformats.org/package/2006/metadata/core-properties"/>
    <ds:schemaRef ds:uri="http://schemas.microsoft.com/office/2006/documentManagement/types"/>
    <ds:schemaRef ds:uri="f7ab89a3-04dd-422c-a6fc-abd2856d8c07"/>
    <ds:schemaRef ds:uri="http://purl.org/dc/elements/1.1/"/>
    <ds:schemaRef ds:uri="http://schemas.microsoft.com/office/2006/metadata/properties"/>
    <ds:schemaRef ds:uri="80ff65a3-1a6f-4e51-a8c7-7473b5a2939a"/>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C0869DE-53E7-4D2C-9BE4-28051DA6D3F5}">
  <ds:schemaRefs>
    <ds:schemaRef ds:uri="http://schemas.microsoft.com/sharepoint/v3/contenttype/forms"/>
  </ds:schemaRefs>
</ds:datastoreItem>
</file>

<file path=customXml/itemProps3.xml><?xml version="1.0" encoding="utf-8"?>
<ds:datastoreItem xmlns:ds="http://schemas.openxmlformats.org/officeDocument/2006/customXml" ds:itemID="{0C60024C-0FAF-47BA-81A2-AF408C127EA4}">
  <ds:schemaRefs>
    <ds:schemaRef ds:uri="http://schemas.openxmlformats.org/officeDocument/2006/bibliography"/>
  </ds:schemaRefs>
</ds:datastoreItem>
</file>

<file path=customXml/itemProps4.xml><?xml version="1.0" encoding="utf-8"?>
<ds:datastoreItem xmlns:ds="http://schemas.openxmlformats.org/officeDocument/2006/customXml" ds:itemID="{7C492AD4-9EBD-47B9-933C-872EA7758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f65a3-1a6f-4e51-a8c7-7473b5a2939a"/>
    <ds:schemaRef ds:uri="32f4d3d1-ba89-4dd3-a5ca-af7e3817c21c"/>
    <ds:schemaRef ds:uri="f7ab89a3-04dd-422c-a6fc-abd2856d8c0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2A231C6-6942-418D-B785-B3D08DF7EA4A}">
  <ds:schemaRefs>
    <ds:schemaRef ds:uri="http://schemas.microsoft.com/office/2006/metadata/customXsn"/>
  </ds:schemaRefs>
</ds:datastoreItem>
</file>

<file path=customXml/itemProps6.xml><?xml version="1.0" encoding="utf-8"?>
<ds:datastoreItem xmlns:ds="http://schemas.openxmlformats.org/officeDocument/2006/customXml" ds:itemID="{03C28D41-A632-410C-B169-00EB04E538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9901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Cecilia Loftus Design</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Global Dairy Platform</dc:creator>
  <cp:lastModifiedBy>Paul Rogers</cp:lastModifiedBy>
  <cp:revision>2</cp:revision>
  <cp:lastPrinted>2019-02-15T14:05:00Z</cp:lastPrinted>
  <dcterms:created xsi:type="dcterms:W3CDTF">2021-08-12T14:36:00Z</dcterms:created>
  <dcterms:modified xsi:type="dcterms:W3CDTF">2021-08-12T14:36:00Z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GDP Document</vt:lpwstr>
  </property>
  <property fmtid="{D5CDD505-2E9C-101B-9397-08002B2CF9AE}" pid="3" name="Category">
    <vt:lpwstr/>
  </property>
  <property fmtid="{D5CDD505-2E9C-101B-9397-08002B2CF9AE}" pid="4" name="Subcategory0">
    <vt:lpwstr/>
  </property>
  <property fmtid="{D5CDD505-2E9C-101B-9397-08002B2CF9AE}" pid="5" name="Topic">
    <vt:lpwstr/>
  </property>
  <property fmtid="{D5CDD505-2E9C-101B-9397-08002B2CF9AE}" pid="6" name="ExpirationDate">
    <vt:lpwstr/>
  </property>
  <property fmtid="{D5CDD505-2E9C-101B-9397-08002B2CF9AE}" pid="7" name="ReviewDate">
    <vt:lpwstr/>
  </property>
  <property fmtid="{D5CDD505-2E9C-101B-9397-08002B2CF9AE}" pid="8" name="ApprovedUsage">
    <vt:lpwstr>Confidential</vt:lpwstr>
  </property>
  <property fmtid="{D5CDD505-2E9C-101B-9397-08002B2CF9AE}" pid="9" name="Description0">
    <vt:lpwstr/>
  </property>
  <property fmtid="{D5CDD505-2E9C-101B-9397-08002B2CF9AE}" pid="10" name="PublicationDate">
    <vt:lpwstr>2012-08-01T16:40:23Z</vt:lpwstr>
  </property>
  <property fmtid="{D5CDD505-2E9C-101B-9397-08002B2CF9AE}" pid="11" name="Owner">
    <vt:lpwstr/>
  </property>
</Properties>
</file>